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BC9BA" w14:textId="77777777" w:rsidR="0073432C" w:rsidRDefault="00000000">
      <w:pPr>
        <w:pBdr>
          <w:top w:val="nil"/>
          <w:left w:val="nil"/>
          <w:bottom w:val="nil"/>
          <w:right w:val="nil"/>
          <w:between w:val="nil"/>
        </w:pBdr>
        <w:spacing w:line="360" w:lineRule="auto"/>
        <w:ind w:left="1" w:hanging="3"/>
        <w:rPr>
          <w:color w:val="000000"/>
          <w:sz w:val="32"/>
          <w:szCs w:val="32"/>
        </w:rPr>
      </w:pPr>
      <w:r>
        <w:rPr>
          <w:b/>
          <w:color w:val="000000"/>
          <w:sz w:val="32"/>
          <w:szCs w:val="32"/>
        </w:rPr>
        <w:t>PAPER TITLE (</w:t>
      </w:r>
      <w:r>
        <w:rPr>
          <w:b/>
          <w:i/>
          <w:color w:val="000000"/>
          <w:sz w:val="32"/>
          <w:szCs w:val="32"/>
        </w:rPr>
        <w:t>Uppercase and without newline</w:t>
      </w:r>
      <w:r>
        <w:rPr>
          <w:b/>
          <w:color w:val="000000"/>
          <w:sz w:val="32"/>
          <w:szCs w:val="32"/>
        </w:rPr>
        <w:t>)</w:t>
      </w:r>
    </w:p>
    <w:p w14:paraId="7C86AA49" w14:textId="77777777" w:rsidR="0073432C" w:rsidRDefault="0073432C">
      <w:pPr>
        <w:ind w:left="0" w:hanging="2"/>
        <w:rPr>
          <w:sz w:val="24"/>
          <w:szCs w:val="24"/>
        </w:rPr>
      </w:pPr>
    </w:p>
    <w:p w14:paraId="553FAF93" w14:textId="77777777" w:rsidR="0073432C" w:rsidRDefault="00000000">
      <w:pPr>
        <w:pBdr>
          <w:top w:val="nil"/>
          <w:left w:val="nil"/>
          <w:bottom w:val="nil"/>
          <w:right w:val="nil"/>
          <w:between w:val="nil"/>
        </w:pBdr>
        <w:spacing w:line="360" w:lineRule="auto"/>
        <w:ind w:left="0" w:hanging="2"/>
        <w:rPr>
          <w:color w:val="000000"/>
          <w:sz w:val="22"/>
          <w:szCs w:val="22"/>
        </w:rPr>
      </w:pPr>
      <w:r>
        <w:rPr>
          <w:b/>
          <w:color w:val="000000"/>
          <w:sz w:val="22"/>
          <w:szCs w:val="22"/>
        </w:rPr>
        <w:t>Author Name</w:t>
      </w:r>
      <w:r>
        <w:rPr>
          <w:color w:val="000000"/>
          <w:sz w:val="22"/>
          <w:szCs w:val="22"/>
          <w:vertAlign w:val="superscript"/>
        </w:rPr>
        <w:t>1</w:t>
      </w:r>
      <w:r>
        <w:rPr>
          <w:b/>
          <w:color w:val="000000"/>
          <w:sz w:val="22"/>
          <w:szCs w:val="22"/>
        </w:rPr>
        <w:t>, Author Name</w:t>
      </w:r>
      <w:r>
        <w:rPr>
          <w:color w:val="000000"/>
          <w:sz w:val="22"/>
          <w:szCs w:val="22"/>
          <w:vertAlign w:val="superscript"/>
        </w:rPr>
        <w:t>2,</w:t>
      </w:r>
      <w:r>
        <w:rPr>
          <w:color w:val="000000"/>
          <w:sz w:val="22"/>
          <w:szCs w:val="22"/>
          <w:vertAlign w:val="superscript"/>
        </w:rPr>
        <w:footnoteReference w:id="1"/>
      </w:r>
      <w:r>
        <w:rPr>
          <w:color w:val="000000"/>
          <w:sz w:val="22"/>
          <w:szCs w:val="22"/>
        </w:rPr>
        <w:t>* (</w:t>
      </w:r>
      <w:r>
        <w:rPr>
          <w:i/>
          <w:color w:val="000000"/>
          <w:sz w:val="22"/>
          <w:szCs w:val="22"/>
        </w:rPr>
        <w:t xml:space="preserve">* </w:t>
      </w:r>
      <w:r>
        <w:rPr>
          <w:i/>
          <w:sz w:val="22"/>
          <w:szCs w:val="22"/>
        </w:rPr>
        <w:t>should be</w:t>
      </w:r>
      <w:r>
        <w:rPr>
          <w:i/>
          <w:color w:val="000000"/>
          <w:sz w:val="22"/>
          <w:szCs w:val="22"/>
        </w:rPr>
        <w:t xml:space="preserve"> used to indicate the corresponding author, and </w:t>
      </w:r>
      <w:r>
        <w:rPr>
          <w:i/>
          <w:sz w:val="22"/>
          <w:szCs w:val="22"/>
        </w:rPr>
        <w:t>superscript</w:t>
      </w:r>
      <w:r>
        <w:rPr>
          <w:i/>
          <w:color w:val="000000"/>
          <w:sz w:val="22"/>
          <w:szCs w:val="22"/>
        </w:rPr>
        <w:t xml:space="preserve"> numbers </w:t>
      </w:r>
      <w:r>
        <w:rPr>
          <w:i/>
          <w:sz w:val="22"/>
          <w:szCs w:val="22"/>
        </w:rPr>
        <w:t>should</w:t>
      </w:r>
      <w:r>
        <w:rPr>
          <w:i/>
          <w:color w:val="000000"/>
          <w:sz w:val="22"/>
          <w:szCs w:val="22"/>
        </w:rPr>
        <w:t xml:space="preserve"> be used to </w:t>
      </w:r>
      <w:proofErr w:type="gramStart"/>
      <w:r>
        <w:rPr>
          <w:i/>
          <w:color w:val="000000"/>
          <w:sz w:val="22"/>
          <w:szCs w:val="22"/>
        </w:rPr>
        <w:t>denote  author’s</w:t>
      </w:r>
      <w:proofErr w:type="gramEnd"/>
      <w:r>
        <w:rPr>
          <w:i/>
          <w:color w:val="000000"/>
          <w:sz w:val="22"/>
          <w:szCs w:val="22"/>
        </w:rPr>
        <w:t xml:space="preserve"> </w:t>
      </w:r>
      <w:r>
        <w:rPr>
          <w:i/>
          <w:sz w:val="22"/>
          <w:szCs w:val="22"/>
        </w:rPr>
        <w:t>affiliation</w:t>
      </w:r>
      <w:r>
        <w:rPr>
          <w:color w:val="000000"/>
          <w:sz w:val="22"/>
          <w:szCs w:val="22"/>
        </w:rPr>
        <w:t>)</w:t>
      </w:r>
    </w:p>
    <w:p w14:paraId="073F7A64" w14:textId="77777777" w:rsidR="0073432C" w:rsidRDefault="00000000">
      <w:pPr>
        <w:spacing w:after="120"/>
        <w:ind w:left="0" w:hanging="2"/>
      </w:pPr>
      <w:r>
        <w:rPr>
          <w:i/>
          <w:vertAlign w:val="superscript"/>
        </w:rPr>
        <w:t>1</w:t>
      </w:r>
      <w:r>
        <w:rPr>
          <w:i/>
        </w:rPr>
        <w:t xml:space="preserve"> Organization, City, Country</w:t>
      </w:r>
    </w:p>
    <w:p w14:paraId="2946F598" w14:textId="77777777" w:rsidR="0073432C" w:rsidRDefault="00000000">
      <w:pPr>
        <w:spacing w:after="120"/>
        <w:ind w:left="0" w:hanging="2"/>
      </w:pPr>
      <w:r>
        <w:rPr>
          <w:i/>
          <w:vertAlign w:val="superscript"/>
        </w:rPr>
        <w:t>2</w:t>
      </w:r>
      <w:r>
        <w:rPr>
          <w:i/>
        </w:rPr>
        <w:t xml:space="preserve"> Organization, City, Country</w:t>
      </w:r>
    </w:p>
    <w:p w14:paraId="22488297" w14:textId="77777777" w:rsidR="0073432C" w:rsidRDefault="0073432C">
      <w:pPr>
        <w:spacing w:line="360" w:lineRule="auto"/>
        <w:ind w:left="0" w:hanging="2"/>
        <w:rPr>
          <w:sz w:val="24"/>
          <w:szCs w:val="24"/>
        </w:rPr>
      </w:pPr>
    </w:p>
    <w:p w14:paraId="52C6A170" w14:textId="77777777" w:rsidR="0073432C" w:rsidRDefault="0073432C">
      <w:pPr>
        <w:spacing w:line="360" w:lineRule="auto"/>
        <w:ind w:left="0" w:hanging="2"/>
      </w:pPr>
    </w:p>
    <w:p w14:paraId="292C2393" w14:textId="77777777" w:rsidR="0073432C" w:rsidRDefault="0073432C">
      <w:pPr>
        <w:spacing w:line="360" w:lineRule="auto"/>
        <w:ind w:left="0" w:hanging="2"/>
        <w:rPr>
          <w:sz w:val="24"/>
          <w:szCs w:val="24"/>
        </w:rPr>
      </w:pPr>
    </w:p>
    <w:p w14:paraId="1D5D88BC" w14:textId="77777777" w:rsidR="0073432C" w:rsidRDefault="00000000">
      <w:pPr>
        <w:pBdr>
          <w:top w:val="nil"/>
          <w:left w:val="nil"/>
          <w:bottom w:val="nil"/>
          <w:right w:val="nil"/>
          <w:between w:val="nil"/>
        </w:pBdr>
        <w:spacing w:after="200" w:line="240" w:lineRule="auto"/>
        <w:ind w:left="0" w:hanging="2"/>
        <w:jc w:val="both"/>
        <w:rPr>
          <w:color w:val="000000"/>
        </w:rPr>
      </w:pPr>
      <w:r>
        <w:rPr>
          <w:b/>
          <w:color w:val="000000"/>
        </w:rPr>
        <w:t xml:space="preserve">Abstract: </w:t>
      </w:r>
      <w:r>
        <w:t>This electronic document serves as a dynamic template, already formatted to include the essential components of your paper, such as text, headings, figures, and tables. Each manuscript must be accompanied by a concise abstract of no more than 250 words, summarizing the key information of the paper.</w:t>
      </w:r>
    </w:p>
    <w:p w14:paraId="28534EF8" w14:textId="77777777" w:rsidR="0073432C" w:rsidRDefault="00000000">
      <w:pPr>
        <w:pBdr>
          <w:top w:val="nil"/>
          <w:left w:val="nil"/>
          <w:bottom w:val="nil"/>
          <w:right w:val="nil"/>
          <w:between w:val="nil"/>
        </w:pBdr>
        <w:spacing w:after="120" w:line="240" w:lineRule="auto"/>
        <w:ind w:left="0" w:hanging="2"/>
        <w:jc w:val="both"/>
        <w:rPr>
          <w:color w:val="000000"/>
        </w:rPr>
      </w:pPr>
      <w:r>
        <w:rPr>
          <w:b/>
          <w:color w:val="000000"/>
        </w:rPr>
        <w:t xml:space="preserve">Keywords: </w:t>
      </w:r>
      <w:r>
        <w:rPr>
          <w:color w:val="000000"/>
        </w:rPr>
        <w:t>keyword; keyword; keyword; keyword; keyword (at least 3, maximum 5 keywords)</w:t>
      </w:r>
    </w:p>
    <w:p w14:paraId="1F093C30" w14:textId="77777777" w:rsidR="0073432C" w:rsidRDefault="00000000">
      <w:pPr>
        <w:keepNext/>
        <w:keepLines/>
        <w:numPr>
          <w:ilvl w:val="0"/>
          <w:numId w:val="3"/>
        </w:numPr>
        <w:pBdr>
          <w:top w:val="nil"/>
          <w:left w:val="nil"/>
          <w:bottom w:val="nil"/>
          <w:right w:val="nil"/>
          <w:between w:val="nil"/>
        </w:pBdr>
        <w:tabs>
          <w:tab w:val="left" w:pos="216"/>
        </w:tabs>
        <w:spacing w:before="240" w:after="200" w:line="360" w:lineRule="auto"/>
        <w:ind w:left="0" w:hanging="2"/>
        <w:rPr>
          <w:b/>
          <w:smallCaps/>
          <w:color w:val="000000"/>
          <w:sz w:val="24"/>
          <w:szCs w:val="24"/>
        </w:rPr>
      </w:pPr>
      <w:r>
        <w:rPr>
          <w:b/>
          <w:smallCaps/>
          <w:color w:val="000000"/>
          <w:sz w:val="24"/>
          <w:szCs w:val="24"/>
        </w:rPr>
        <w:t>Introduction (</w:t>
      </w:r>
      <w:proofErr w:type="spellStart"/>
      <w:r>
        <w:rPr>
          <w:b/>
          <w:i/>
          <w:color w:val="000000"/>
          <w:sz w:val="24"/>
          <w:szCs w:val="24"/>
        </w:rPr>
        <w:t>JFS_Heading</w:t>
      </w:r>
      <w:proofErr w:type="spellEnd"/>
      <w:r>
        <w:rPr>
          <w:b/>
          <w:i/>
          <w:color w:val="000000"/>
          <w:sz w:val="24"/>
          <w:szCs w:val="24"/>
        </w:rPr>
        <w:t xml:space="preserve"> 1</w:t>
      </w:r>
      <w:r>
        <w:rPr>
          <w:b/>
          <w:smallCaps/>
          <w:color w:val="000000"/>
          <w:sz w:val="24"/>
          <w:szCs w:val="24"/>
        </w:rPr>
        <w:t>)</w:t>
      </w:r>
    </w:p>
    <w:p w14:paraId="4056CAD7"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color w:val="000000"/>
          <w:sz w:val="24"/>
          <w:szCs w:val="24"/>
        </w:rPr>
        <w:t xml:space="preserve">This template, </w:t>
      </w:r>
      <w:r>
        <w:rPr>
          <w:sz w:val="24"/>
          <w:szCs w:val="24"/>
        </w:rPr>
        <w:t>edited</w:t>
      </w:r>
      <w:r>
        <w:rPr>
          <w:color w:val="000000"/>
          <w:sz w:val="24"/>
          <w:szCs w:val="24"/>
        </w:rPr>
        <w:t xml:space="preserve"> in MS Word 2010 and saved as a “Word 97-2003 Document” for PC, provides authors the essential formatting guidelines for preparing electronic versions of their papers. </w:t>
      </w:r>
      <w:r>
        <w:rPr>
          <w:i/>
          <w:color w:val="000000"/>
          <w:sz w:val="24"/>
          <w:szCs w:val="24"/>
        </w:rPr>
        <w:t>(</w:t>
      </w:r>
      <w:proofErr w:type="spellStart"/>
      <w:r>
        <w:rPr>
          <w:i/>
          <w:color w:val="000000"/>
          <w:sz w:val="24"/>
          <w:szCs w:val="24"/>
        </w:rPr>
        <w:t>JFS_text</w:t>
      </w:r>
      <w:proofErr w:type="spellEnd"/>
      <w:r>
        <w:rPr>
          <w:i/>
          <w:color w:val="000000"/>
          <w:sz w:val="24"/>
          <w:szCs w:val="24"/>
        </w:rPr>
        <w:t>)</w:t>
      </w:r>
    </w:p>
    <w:p w14:paraId="5CB065EE" w14:textId="77777777" w:rsidR="0073432C" w:rsidRDefault="00000000">
      <w:pPr>
        <w:keepNext/>
        <w:keepLines/>
        <w:numPr>
          <w:ilvl w:val="0"/>
          <w:numId w:val="3"/>
        </w:numPr>
        <w:pBdr>
          <w:top w:val="nil"/>
          <w:left w:val="nil"/>
          <w:bottom w:val="nil"/>
          <w:right w:val="nil"/>
          <w:between w:val="nil"/>
        </w:pBdr>
        <w:tabs>
          <w:tab w:val="left" w:pos="216"/>
        </w:tabs>
        <w:spacing w:before="240" w:after="200" w:line="360" w:lineRule="auto"/>
        <w:ind w:left="0" w:hanging="2"/>
        <w:rPr>
          <w:b/>
          <w:smallCaps/>
          <w:color w:val="000000"/>
          <w:sz w:val="24"/>
          <w:szCs w:val="24"/>
        </w:rPr>
      </w:pPr>
      <w:r>
        <w:rPr>
          <w:b/>
          <w:smallCaps/>
          <w:color w:val="000000"/>
          <w:sz w:val="24"/>
          <w:szCs w:val="24"/>
        </w:rPr>
        <w:t>Prepare Your Paper Before Styling</w:t>
      </w:r>
    </w:p>
    <w:p w14:paraId="764354C4"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color w:val="000000"/>
          <w:sz w:val="24"/>
          <w:szCs w:val="24"/>
        </w:rPr>
        <w:t>Before formatting your paper, first write and save the content as a separate text file. All manuscripts must be typewritten with 1.5 line spac</w:t>
      </w:r>
      <w:r>
        <w:rPr>
          <w:sz w:val="24"/>
          <w:szCs w:val="24"/>
        </w:rPr>
        <w:t>ing</w:t>
      </w:r>
      <w:r>
        <w:rPr>
          <w:color w:val="000000"/>
          <w:sz w:val="24"/>
          <w:szCs w:val="24"/>
        </w:rPr>
        <w:t xml:space="preserve"> on stand</w:t>
      </w:r>
      <w:r>
        <w:rPr>
          <w:sz w:val="24"/>
          <w:szCs w:val="24"/>
        </w:rPr>
        <w:t xml:space="preserve">ard </w:t>
      </w:r>
      <w:r>
        <w:rPr>
          <w:color w:val="000000"/>
          <w:sz w:val="24"/>
          <w:szCs w:val="24"/>
        </w:rPr>
        <w:t xml:space="preserve">white A4 paper (210 x 297 mm) </w:t>
      </w:r>
      <w:r>
        <w:rPr>
          <w:sz w:val="24"/>
          <w:szCs w:val="24"/>
        </w:rPr>
        <w:t>using a</w:t>
      </w:r>
      <w:r>
        <w:rPr>
          <w:color w:val="000000"/>
          <w:sz w:val="24"/>
          <w:szCs w:val="24"/>
        </w:rPr>
        <w:t xml:space="preserve"> 12-point font. </w:t>
      </w:r>
      <w:r>
        <w:rPr>
          <w:sz w:val="24"/>
          <w:szCs w:val="24"/>
        </w:rPr>
        <w:t>Additionally</w:t>
      </w:r>
      <w:r>
        <w:rPr>
          <w:color w:val="000000"/>
          <w:sz w:val="24"/>
          <w:szCs w:val="24"/>
        </w:rPr>
        <w:t xml:space="preserve">, all papers must be </w:t>
      </w:r>
      <w:r>
        <w:rPr>
          <w:sz w:val="24"/>
          <w:szCs w:val="24"/>
        </w:rPr>
        <w:t>written</w:t>
      </w:r>
      <w:r>
        <w:rPr>
          <w:color w:val="000000"/>
          <w:sz w:val="24"/>
          <w:szCs w:val="24"/>
        </w:rPr>
        <w:t xml:space="preserve"> in </w:t>
      </w:r>
      <w:r>
        <w:rPr>
          <w:sz w:val="24"/>
          <w:szCs w:val="24"/>
        </w:rPr>
        <w:t>proper</w:t>
      </w:r>
      <w:r>
        <w:rPr>
          <w:color w:val="000000"/>
          <w:sz w:val="24"/>
          <w:szCs w:val="24"/>
        </w:rPr>
        <w:t xml:space="preserve"> English.</w:t>
      </w:r>
    </w:p>
    <w:p w14:paraId="1017E655"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sz w:val="24"/>
          <w:szCs w:val="24"/>
        </w:rPr>
        <w:t>Before formatting your paper, ensure that the content is</w:t>
      </w:r>
      <w:r>
        <w:rPr>
          <w:color w:val="000000"/>
          <w:sz w:val="24"/>
          <w:szCs w:val="24"/>
        </w:rPr>
        <w:t xml:space="preserve"> complete and </w:t>
      </w:r>
      <w:r>
        <w:rPr>
          <w:sz w:val="24"/>
          <w:szCs w:val="24"/>
        </w:rPr>
        <w:t>well-organized</w:t>
      </w:r>
      <w:r>
        <w:rPr>
          <w:color w:val="000000"/>
          <w:sz w:val="24"/>
          <w:szCs w:val="24"/>
        </w:rPr>
        <w:t>. When proofreading,</w:t>
      </w:r>
      <w:r>
        <w:rPr>
          <w:sz w:val="24"/>
          <w:szCs w:val="24"/>
        </w:rPr>
        <w:t xml:space="preserve"> pay attention to</w:t>
      </w:r>
      <w:r>
        <w:rPr>
          <w:color w:val="000000"/>
          <w:sz w:val="24"/>
          <w:szCs w:val="24"/>
        </w:rPr>
        <w:t xml:space="preserve"> spelling and grammar using the following guidelines:</w:t>
      </w:r>
    </w:p>
    <w:p w14:paraId="7FEBF98E" w14:textId="77777777" w:rsidR="0073432C" w:rsidRDefault="00000000">
      <w:pPr>
        <w:keepNext/>
        <w:keepLines/>
        <w:pBdr>
          <w:top w:val="nil"/>
          <w:left w:val="nil"/>
          <w:bottom w:val="nil"/>
          <w:right w:val="nil"/>
          <w:between w:val="nil"/>
        </w:pBdr>
        <w:spacing w:before="240" w:after="160" w:line="360" w:lineRule="auto"/>
        <w:ind w:left="0" w:hanging="2"/>
        <w:jc w:val="left"/>
        <w:rPr>
          <w:b/>
          <w:i/>
          <w:color w:val="000000"/>
          <w:sz w:val="24"/>
          <w:szCs w:val="24"/>
        </w:rPr>
      </w:pPr>
      <w:r>
        <w:rPr>
          <w:b/>
          <w:i/>
          <w:color w:val="000000"/>
          <w:sz w:val="24"/>
          <w:szCs w:val="24"/>
        </w:rPr>
        <w:lastRenderedPageBreak/>
        <w:t>2.1. Equations (</w:t>
      </w:r>
      <w:proofErr w:type="spellStart"/>
      <w:r>
        <w:rPr>
          <w:b/>
          <w:i/>
          <w:color w:val="000000"/>
          <w:sz w:val="24"/>
          <w:szCs w:val="24"/>
        </w:rPr>
        <w:t>JFS_Heading</w:t>
      </w:r>
      <w:proofErr w:type="spellEnd"/>
      <w:r>
        <w:rPr>
          <w:b/>
          <w:i/>
          <w:color w:val="000000"/>
          <w:sz w:val="24"/>
          <w:szCs w:val="24"/>
        </w:rPr>
        <w:t xml:space="preserve"> 2)</w:t>
      </w:r>
    </w:p>
    <w:p w14:paraId="1AD1C303"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color w:val="000000"/>
          <w:sz w:val="24"/>
          <w:szCs w:val="24"/>
        </w:rPr>
        <w:t xml:space="preserve">The equations are an exception to the </w:t>
      </w:r>
      <w:r>
        <w:rPr>
          <w:sz w:val="24"/>
          <w:szCs w:val="24"/>
        </w:rPr>
        <w:t>formatting requirements o</w:t>
      </w:r>
      <w:r>
        <w:rPr>
          <w:color w:val="000000"/>
          <w:sz w:val="24"/>
          <w:szCs w:val="24"/>
        </w:rPr>
        <w:t xml:space="preserve">f this template. You </w:t>
      </w:r>
      <w:r>
        <w:rPr>
          <w:sz w:val="24"/>
          <w:szCs w:val="24"/>
        </w:rPr>
        <w:t xml:space="preserve">should </w:t>
      </w:r>
      <w:r>
        <w:rPr>
          <w:color w:val="000000"/>
          <w:sz w:val="24"/>
          <w:szCs w:val="24"/>
        </w:rPr>
        <w:t xml:space="preserve">determine whether to type your equations using either the Times New Roman or the Symbol font (no other fonts should be used). </w:t>
      </w:r>
      <w:r w:rsidRPr="00C4018D">
        <w:rPr>
          <w:sz w:val="24"/>
          <w:szCs w:val="24"/>
        </w:rPr>
        <w:t xml:space="preserve">You may need </w:t>
      </w:r>
      <w:r>
        <w:rPr>
          <w:sz w:val="24"/>
          <w:szCs w:val="24"/>
        </w:rPr>
        <w:t xml:space="preserve">to treat multilevel equations </w:t>
      </w:r>
      <w:r>
        <w:rPr>
          <w:color w:val="000000"/>
          <w:sz w:val="24"/>
          <w:szCs w:val="24"/>
        </w:rPr>
        <w:t xml:space="preserve">as graphics and insert </w:t>
      </w:r>
      <w:r>
        <w:rPr>
          <w:sz w:val="24"/>
          <w:szCs w:val="24"/>
        </w:rPr>
        <w:t>them</w:t>
      </w:r>
      <w:r>
        <w:rPr>
          <w:color w:val="000000"/>
          <w:sz w:val="24"/>
          <w:szCs w:val="24"/>
        </w:rPr>
        <w:t xml:space="preserve"> into the text after formatting your paper.</w:t>
      </w:r>
    </w:p>
    <w:p w14:paraId="7C32F878"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color w:val="000000"/>
          <w:sz w:val="24"/>
          <w:szCs w:val="24"/>
        </w:rPr>
        <w:t>Number equations consecutively, placing</w:t>
      </w:r>
      <w:r>
        <w:rPr>
          <w:sz w:val="24"/>
          <w:szCs w:val="24"/>
        </w:rPr>
        <w:t xml:space="preserve"> the</w:t>
      </w:r>
      <w:r>
        <w:rPr>
          <w:color w:val="000000"/>
          <w:sz w:val="24"/>
          <w:szCs w:val="24"/>
        </w:rPr>
        <w:t xml:space="preserve"> </w:t>
      </w:r>
      <w:r>
        <w:rPr>
          <w:sz w:val="24"/>
          <w:szCs w:val="24"/>
        </w:rPr>
        <w:t>e</w:t>
      </w:r>
      <w:r>
        <w:rPr>
          <w:color w:val="000000"/>
          <w:sz w:val="24"/>
          <w:szCs w:val="24"/>
        </w:rPr>
        <w:t xml:space="preserve">quation numbers </w:t>
      </w:r>
      <w:r>
        <w:rPr>
          <w:sz w:val="24"/>
          <w:szCs w:val="24"/>
        </w:rPr>
        <w:t>in</w:t>
      </w:r>
      <w:r>
        <w:rPr>
          <w:color w:val="000000"/>
          <w:sz w:val="24"/>
          <w:szCs w:val="24"/>
        </w:rPr>
        <w:t xml:space="preserve"> parentheses and aligning them to the right using a right tab stop, as shown in (1). </w:t>
      </w:r>
      <w:r>
        <w:rPr>
          <w:sz w:val="24"/>
          <w:szCs w:val="24"/>
        </w:rPr>
        <w:t xml:space="preserve">You may use the solidus </w:t>
      </w:r>
      <w:proofErr w:type="gramStart"/>
      <w:r>
        <w:rPr>
          <w:sz w:val="24"/>
          <w:szCs w:val="24"/>
        </w:rPr>
        <w:t>( /</w:t>
      </w:r>
      <w:proofErr w:type="gramEnd"/>
      <w:r>
        <w:rPr>
          <w:sz w:val="24"/>
          <w:szCs w:val="24"/>
        </w:rPr>
        <w:t xml:space="preserve"> ), the exp function, or appropriate exponents to make your equations more compact</w:t>
      </w:r>
      <w:r>
        <w:rPr>
          <w:color w:val="000000"/>
          <w:sz w:val="24"/>
          <w:szCs w:val="24"/>
        </w:rPr>
        <w:t>. Italicize Roman symbols for quantities and variables</w:t>
      </w:r>
      <w:r>
        <w:rPr>
          <w:sz w:val="24"/>
          <w:szCs w:val="24"/>
        </w:rPr>
        <w:t xml:space="preserve"> while keeping</w:t>
      </w:r>
      <w:r>
        <w:rPr>
          <w:color w:val="000000"/>
          <w:sz w:val="24"/>
          <w:szCs w:val="24"/>
        </w:rPr>
        <w:t xml:space="preserve"> Greek symbols in regular font. Use a long dash rather than a hyphen for a minus sign. Punctuate equations with commas or periods when they are part of a sentence, as in</w:t>
      </w:r>
    </w:p>
    <w:p w14:paraId="4A72FE24" w14:textId="77777777" w:rsidR="0073432C" w:rsidRDefault="00000000">
      <w:pPr>
        <w:pBdr>
          <w:top w:val="nil"/>
          <w:left w:val="nil"/>
          <w:bottom w:val="nil"/>
          <w:right w:val="nil"/>
          <w:between w:val="nil"/>
        </w:pBdr>
        <w:tabs>
          <w:tab w:val="center" w:pos="2520"/>
          <w:tab w:val="right" w:pos="5040"/>
        </w:tabs>
        <w:spacing w:before="240" w:after="240" w:line="216" w:lineRule="auto"/>
        <w:ind w:left="0" w:hanging="2"/>
        <w:jc w:val="right"/>
        <w:rPr>
          <w:rFonts w:ascii="Noto Sans Symbols" w:eastAsia="Noto Sans Symbols" w:hAnsi="Noto Sans Symbols" w:cs="Noto Sans Symbols"/>
          <w:color w:val="000000"/>
        </w:rPr>
      </w:pPr>
      <w:r>
        <w:rPr>
          <w:rFonts w:ascii="Noto Sans Symbols" w:eastAsia="Noto Sans Symbols" w:hAnsi="Noto Sans Symbols" w:cs="Noto Sans Symbols"/>
          <w:color w:val="000000"/>
        </w:rPr>
        <w:tab/>
      </w:r>
      <w:r>
        <w:rPr>
          <w:i/>
          <w:color w:val="000000"/>
        </w:rPr>
        <w:t>a</w:t>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w:t>
      </w:r>
      <w:r>
        <w:rPr>
          <w:i/>
          <w:color w:val="000000"/>
        </w:rPr>
        <w:t>b</w:t>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ab/>
      </w:r>
      <w:r>
        <w:rPr>
          <w:rFonts w:ascii="Noto Sans Symbols" w:eastAsia="Noto Sans Symbols" w:hAnsi="Noto Sans Symbols" w:cs="Noto Sans Symbols"/>
          <w:color w:val="000000"/>
        </w:rPr>
        <w:tab/>
      </w:r>
      <w:r>
        <w:rPr>
          <w:rFonts w:ascii="Noto Sans Symbols" w:eastAsia="Noto Sans Symbols" w:hAnsi="Noto Sans Symbols" w:cs="Noto Sans Symbols"/>
          <w:color w:val="000000"/>
        </w:rPr>
        <w:tab/>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w:t>
      </w:r>
    </w:p>
    <w:p w14:paraId="388C904F"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color w:val="000000"/>
          <w:sz w:val="24"/>
          <w:szCs w:val="24"/>
        </w:rPr>
        <w:t xml:space="preserve">Note that the equation is centered using a center tab stop. </w:t>
      </w:r>
      <w:r>
        <w:rPr>
          <w:sz w:val="24"/>
          <w:szCs w:val="24"/>
        </w:rPr>
        <w:t>Ensure</w:t>
      </w:r>
      <w:r>
        <w:rPr>
          <w:color w:val="000000"/>
          <w:sz w:val="24"/>
          <w:szCs w:val="24"/>
        </w:rPr>
        <w:t xml:space="preserve"> that the symbols in your equation </w:t>
      </w:r>
      <w:r>
        <w:rPr>
          <w:sz w:val="24"/>
          <w:szCs w:val="24"/>
        </w:rPr>
        <w:t>are defined</w:t>
      </w:r>
      <w:r>
        <w:rPr>
          <w:color w:val="000000"/>
          <w:sz w:val="24"/>
          <w:szCs w:val="24"/>
        </w:rPr>
        <w:t xml:space="preserve"> either before or immediately </w:t>
      </w:r>
      <w:r>
        <w:rPr>
          <w:sz w:val="24"/>
          <w:szCs w:val="24"/>
        </w:rPr>
        <w:t>after</w:t>
      </w:r>
      <w:r>
        <w:rPr>
          <w:color w:val="000000"/>
          <w:sz w:val="24"/>
          <w:szCs w:val="24"/>
        </w:rPr>
        <w:t xml:space="preserve"> the equation. Use “(1),” not “Eq. (1)” or “equation (1),” except at the beginning of a sentence, where it should be written as “Equation (1) is ...”</w:t>
      </w:r>
    </w:p>
    <w:p w14:paraId="0388E964" w14:textId="77777777" w:rsidR="0073432C" w:rsidRDefault="00000000">
      <w:pPr>
        <w:keepNext/>
        <w:keepLines/>
        <w:pBdr>
          <w:top w:val="nil"/>
          <w:left w:val="nil"/>
          <w:bottom w:val="nil"/>
          <w:right w:val="nil"/>
          <w:between w:val="nil"/>
        </w:pBdr>
        <w:spacing w:before="240" w:after="160" w:line="360" w:lineRule="auto"/>
        <w:ind w:left="0" w:hanging="2"/>
        <w:jc w:val="left"/>
        <w:rPr>
          <w:b/>
          <w:i/>
          <w:color w:val="000000"/>
          <w:sz w:val="24"/>
          <w:szCs w:val="24"/>
        </w:rPr>
      </w:pPr>
      <w:r>
        <w:rPr>
          <w:b/>
          <w:i/>
          <w:color w:val="000000"/>
          <w:sz w:val="24"/>
          <w:szCs w:val="24"/>
        </w:rPr>
        <w:t>2.2. Figures and Tables</w:t>
      </w:r>
    </w:p>
    <w:p w14:paraId="366E47C4" w14:textId="77777777" w:rsidR="0073432C" w:rsidRDefault="00000000">
      <w:pPr>
        <w:pBdr>
          <w:top w:val="nil"/>
          <w:left w:val="nil"/>
          <w:bottom w:val="nil"/>
          <w:right w:val="nil"/>
          <w:between w:val="nil"/>
        </w:pBdr>
        <w:spacing w:before="120" w:line="360" w:lineRule="auto"/>
        <w:ind w:left="0" w:hanging="2"/>
        <w:jc w:val="both"/>
        <w:rPr>
          <w:i/>
          <w:color w:val="000000"/>
          <w:sz w:val="24"/>
          <w:szCs w:val="24"/>
        </w:rPr>
      </w:pPr>
      <w:r>
        <w:rPr>
          <w:i/>
          <w:color w:val="000000"/>
          <w:sz w:val="24"/>
          <w:szCs w:val="24"/>
        </w:rPr>
        <w:t>2.2.1. Positioning Figures and Tables (</w:t>
      </w:r>
      <w:proofErr w:type="spellStart"/>
      <w:r>
        <w:rPr>
          <w:i/>
          <w:color w:val="000000"/>
          <w:sz w:val="24"/>
          <w:szCs w:val="24"/>
        </w:rPr>
        <w:t>JFS_Heading</w:t>
      </w:r>
      <w:proofErr w:type="spellEnd"/>
      <w:r>
        <w:rPr>
          <w:i/>
          <w:color w:val="000000"/>
          <w:sz w:val="24"/>
          <w:szCs w:val="24"/>
        </w:rPr>
        <w:t xml:space="preserve"> 3)</w:t>
      </w:r>
    </w:p>
    <w:p w14:paraId="3FC40B03"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sidRPr="00C4018D">
        <w:rPr>
          <w:color w:val="000000"/>
          <w:sz w:val="24"/>
          <w:szCs w:val="24"/>
        </w:rPr>
        <w:t xml:space="preserve">Place figures and tables at the top or bottom of </w:t>
      </w:r>
      <w:r w:rsidRPr="00C4018D">
        <w:rPr>
          <w:sz w:val="24"/>
          <w:szCs w:val="24"/>
        </w:rPr>
        <w:t>pages,</w:t>
      </w:r>
      <w:r w:rsidRPr="00C4018D">
        <w:rPr>
          <w:color w:val="000000"/>
          <w:sz w:val="24"/>
          <w:szCs w:val="24"/>
        </w:rPr>
        <w:t xml:space="preserve"> </w:t>
      </w:r>
      <w:r w:rsidRPr="00C4018D">
        <w:rPr>
          <w:sz w:val="24"/>
          <w:szCs w:val="24"/>
        </w:rPr>
        <w:t>a</w:t>
      </w:r>
      <w:r w:rsidRPr="00C4018D">
        <w:rPr>
          <w:color w:val="000000"/>
          <w:sz w:val="24"/>
          <w:szCs w:val="24"/>
        </w:rPr>
        <w:t>voiding plac</w:t>
      </w:r>
      <w:r w:rsidRPr="00C4018D">
        <w:rPr>
          <w:sz w:val="24"/>
          <w:szCs w:val="24"/>
        </w:rPr>
        <w:t>ement</w:t>
      </w:r>
      <w:r w:rsidRPr="00C4018D">
        <w:rPr>
          <w:color w:val="000000"/>
          <w:sz w:val="24"/>
          <w:szCs w:val="24"/>
        </w:rPr>
        <w:t xml:space="preserve"> in the middle.</w:t>
      </w:r>
      <w:r>
        <w:rPr>
          <w:color w:val="000000"/>
          <w:sz w:val="24"/>
          <w:szCs w:val="24"/>
        </w:rPr>
        <w:t xml:space="preserve"> Figure captions should be positioned below the figures</w:t>
      </w:r>
      <w:r>
        <w:rPr>
          <w:sz w:val="24"/>
          <w:szCs w:val="24"/>
        </w:rPr>
        <w:t xml:space="preserve"> while</w:t>
      </w:r>
      <w:r>
        <w:rPr>
          <w:color w:val="000000"/>
          <w:sz w:val="24"/>
          <w:szCs w:val="24"/>
        </w:rPr>
        <w:t xml:space="preserve"> table </w:t>
      </w:r>
      <w:r>
        <w:rPr>
          <w:sz w:val="24"/>
          <w:szCs w:val="24"/>
        </w:rPr>
        <w:t>headings</w:t>
      </w:r>
      <w:r>
        <w:rPr>
          <w:color w:val="000000"/>
          <w:sz w:val="24"/>
          <w:szCs w:val="24"/>
        </w:rPr>
        <w:t xml:space="preserve"> should appear above the tables. Insert figures and tables after they are cited in the text. Use the abbreviation “Fig. 1,” even at the beginning of a sentence.</w:t>
      </w:r>
    </w:p>
    <w:p w14:paraId="5EE73FA4" w14:textId="77777777" w:rsidR="0073432C" w:rsidRDefault="0073432C">
      <w:pPr>
        <w:pBdr>
          <w:top w:val="nil"/>
          <w:left w:val="nil"/>
          <w:bottom w:val="nil"/>
          <w:right w:val="nil"/>
          <w:between w:val="nil"/>
        </w:pBdr>
        <w:tabs>
          <w:tab w:val="left" w:pos="288"/>
        </w:tabs>
        <w:spacing w:line="360" w:lineRule="auto"/>
        <w:ind w:left="0" w:hanging="2"/>
        <w:jc w:val="both"/>
        <w:rPr>
          <w:sz w:val="24"/>
          <w:szCs w:val="24"/>
        </w:rPr>
      </w:pPr>
    </w:p>
    <w:p w14:paraId="68815057" w14:textId="77777777" w:rsidR="0073432C" w:rsidRDefault="00000000">
      <w:pPr>
        <w:ind w:left="0" w:hanging="2"/>
        <w:jc w:val="left"/>
      </w:pPr>
      <w:r>
        <w:t xml:space="preserve">Table 1. Table styles </w:t>
      </w:r>
      <w:r>
        <w:rPr>
          <w:i/>
        </w:rPr>
        <w:t>(</w:t>
      </w:r>
      <w:proofErr w:type="spellStart"/>
      <w:r>
        <w:t>JFS_tab</w:t>
      </w:r>
      <w:proofErr w:type="spellEnd"/>
      <w:r>
        <w:t>-fig</w:t>
      </w:r>
      <w:r>
        <w:rPr>
          <w:i/>
        </w:rPr>
        <w:t>)</w:t>
      </w:r>
    </w:p>
    <w:tbl>
      <w:tblPr>
        <w:tblStyle w:val="a"/>
        <w:tblW w:w="52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340"/>
        <w:gridCol w:w="1071"/>
        <w:gridCol w:w="1077"/>
      </w:tblGrid>
      <w:tr w:rsidR="0073432C" w14:paraId="306C157D" w14:textId="77777777">
        <w:trPr>
          <w:cantSplit/>
          <w:trHeight w:val="240"/>
          <w:tblHeader/>
          <w:jc w:val="center"/>
        </w:trPr>
        <w:tc>
          <w:tcPr>
            <w:tcW w:w="720" w:type="dxa"/>
            <w:vMerge w:val="restart"/>
            <w:vAlign w:val="center"/>
          </w:tcPr>
          <w:p w14:paraId="43F40AAC" w14:textId="77777777" w:rsidR="0073432C" w:rsidRDefault="00000000">
            <w:pPr>
              <w:pBdr>
                <w:top w:val="nil"/>
                <w:left w:val="nil"/>
                <w:bottom w:val="nil"/>
                <w:right w:val="nil"/>
                <w:between w:val="nil"/>
              </w:pBdr>
              <w:spacing w:line="240" w:lineRule="auto"/>
              <w:ind w:left="0" w:hanging="2"/>
              <w:rPr>
                <w:b/>
                <w:color w:val="000000"/>
              </w:rPr>
            </w:pPr>
            <w:r>
              <w:rPr>
                <w:b/>
                <w:color w:val="000000"/>
              </w:rPr>
              <w:t>Table Head</w:t>
            </w:r>
          </w:p>
        </w:tc>
        <w:tc>
          <w:tcPr>
            <w:tcW w:w="4488" w:type="dxa"/>
            <w:gridSpan w:val="3"/>
            <w:vAlign w:val="center"/>
          </w:tcPr>
          <w:p w14:paraId="044A4600" w14:textId="77777777" w:rsidR="0073432C" w:rsidRDefault="00000000">
            <w:pPr>
              <w:pBdr>
                <w:top w:val="nil"/>
                <w:left w:val="nil"/>
                <w:bottom w:val="nil"/>
                <w:right w:val="nil"/>
                <w:between w:val="nil"/>
              </w:pBdr>
              <w:spacing w:line="240" w:lineRule="auto"/>
              <w:ind w:left="0" w:hanging="2"/>
              <w:rPr>
                <w:b/>
                <w:color w:val="000000"/>
              </w:rPr>
            </w:pPr>
            <w:r>
              <w:rPr>
                <w:b/>
                <w:color w:val="000000"/>
              </w:rPr>
              <w:t>Table Column Head</w:t>
            </w:r>
          </w:p>
        </w:tc>
      </w:tr>
      <w:tr w:rsidR="0073432C" w14:paraId="150EB9ED" w14:textId="77777777">
        <w:trPr>
          <w:cantSplit/>
          <w:trHeight w:val="240"/>
          <w:tblHeader/>
          <w:jc w:val="center"/>
        </w:trPr>
        <w:tc>
          <w:tcPr>
            <w:tcW w:w="720" w:type="dxa"/>
            <w:vMerge/>
            <w:vAlign w:val="center"/>
          </w:tcPr>
          <w:p w14:paraId="3D812BAF" w14:textId="77777777" w:rsidR="0073432C" w:rsidRDefault="0073432C">
            <w:pPr>
              <w:widowControl w:val="0"/>
              <w:pBdr>
                <w:top w:val="nil"/>
                <w:left w:val="nil"/>
                <w:bottom w:val="nil"/>
                <w:right w:val="nil"/>
                <w:between w:val="nil"/>
              </w:pBdr>
              <w:spacing w:line="276" w:lineRule="auto"/>
              <w:ind w:left="0" w:hanging="2"/>
              <w:jc w:val="left"/>
              <w:rPr>
                <w:b/>
                <w:color w:val="000000"/>
              </w:rPr>
            </w:pPr>
          </w:p>
        </w:tc>
        <w:tc>
          <w:tcPr>
            <w:tcW w:w="2340" w:type="dxa"/>
            <w:vAlign w:val="center"/>
          </w:tcPr>
          <w:p w14:paraId="1F75B929" w14:textId="77777777" w:rsidR="0073432C" w:rsidRDefault="00000000">
            <w:pPr>
              <w:pBdr>
                <w:top w:val="nil"/>
                <w:left w:val="nil"/>
                <w:bottom w:val="nil"/>
                <w:right w:val="nil"/>
                <w:between w:val="nil"/>
              </w:pBdr>
              <w:spacing w:line="240" w:lineRule="auto"/>
              <w:ind w:left="0" w:hanging="2"/>
              <w:rPr>
                <w:b/>
                <w:i/>
                <w:color w:val="000000"/>
              </w:rPr>
            </w:pPr>
            <w:r>
              <w:rPr>
                <w:b/>
                <w:i/>
                <w:color w:val="000000"/>
              </w:rPr>
              <w:t>Table column subhead</w:t>
            </w:r>
          </w:p>
        </w:tc>
        <w:tc>
          <w:tcPr>
            <w:tcW w:w="1071" w:type="dxa"/>
            <w:vAlign w:val="center"/>
          </w:tcPr>
          <w:p w14:paraId="024D128B" w14:textId="77777777" w:rsidR="0073432C" w:rsidRDefault="00000000">
            <w:pPr>
              <w:pBdr>
                <w:top w:val="nil"/>
                <w:left w:val="nil"/>
                <w:bottom w:val="nil"/>
                <w:right w:val="nil"/>
                <w:between w:val="nil"/>
              </w:pBdr>
              <w:spacing w:line="240" w:lineRule="auto"/>
              <w:ind w:left="0" w:hanging="2"/>
              <w:rPr>
                <w:b/>
                <w:i/>
                <w:color w:val="000000"/>
              </w:rPr>
            </w:pPr>
            <w:r>
              <w:rPr>
                <w:b/>
                <w:i/>
                <w:color w:val="000000"/>
              </w:rPr>
              <w:t>Subhead</w:t>
            </w:r>
          </w:p>
        </w:tc>
        <w:tc>
          <w:tcPr>
            <w:tcW w:w="1077" w:type="dxa"/>
            <w:vAlign w:val="center"/>
          </w:tcPr>
          <w:p w14:paraId="61CD1E42" w14:textId="77777777" w:rsidR="0073432C" w:rsidRDefault="00000000">
            <w:pPr>
              <w:pBdr>
                <w:top w:val="nil"/>
                <w:left w:val="nil"/>
                <w:bottom w:val="nil"/>
                <w:right w:val="nil"/>
                <w:between w:val="nil"/>
              </w:pBdr>
              <w:spacing w:line="240" w:lineRule="auto"/>
              <w:ind w:left="0" w:hanging="2"/>
              <w:rPr>
                <w:b/>
                <w:i/>
                <w:color w:val="000000"/>
              </w:rPr>
            </w:pPr>
            <w:r>
              <w:rPr>
                <w:b/>
                <w:i/>
                <w:color w:val="000000"/>
              </w:rPr>
              <w:t>Subhead</w:t>
            </w:r>
          </w:p>
        </w:tc>
      </w:tr>
      <w:tr w:rsidR="0073432C" w14:paraId="5444E310" w14:textId="77777777">
        <w:trPr>
          <w:trHeight w:val="320"/>
          <w:jc w:val="center"/>
        </w:trPr>
        <w:tc>
          <w:tcPr>
            <w:tcW w:w="720" w:type="dxa"/>
            <w:vAlign w:val="center"/>
          </w:tcPr>
          <w:p w14:paraId="70FF6B72" w14:textId="77777777" w:rsidR="0073432C" w:rsidRDefault="00000000">
            <w:pPr>
              <w:pBdr>
                <w:top w:val="nil"/>
                <w:left w:val="nil"/>
                <w:bottom w:val="nil"/>
                <w:right w:val="nil"/>
                <w:between w:val="nil"/>
              </w:pBdr>
              <w:spacing w:line="240" w:lineRule="auto"/>
              <w:ind w:left="0" w:hanging="2"/>
              <w:jc w:val="both"/>
              <w:rPr>
                <w:color w:val="000000"/>
              </w:rPr>
            </w:pPr>
            <w:r>
              <w:rPr>
                <w:color w:val="000000"/>
              </w:rPr>
              <w:t>copy</w:t>
            </w:r>
          </w:p>
        </w:tc>
        <w:tc>
          <w:tcPr>
            <w:tcW w:w="2340" w:type="dxa"/>
            <w:vAlign w:val="center"/>
          </w:tcPr>
          <w:p w14:paraId="11C9F704" w14:textId="77777777" w:rsidR="0073432C" w:rsidRDefault="00000000">
            <w:pPr>
              <w:pBdr>
                <w:top w:val="nil"/>
                <w:left w:val="nil"/>
                <w:bottom w:val="nil"/>
                <w:right w:val="nil"/>
                <w:between w:val="nil"/>
              </w:pBdr>
              <w:spacing w:line="240" w:lineRule="auto"/>
              <w:ind w:left="0" w:hanging="2"/>
              <w:jc w:val="both"/>
              <w:rPr>
                <w:color w:val="000000"/>
              </w:rPr>
            </w:pPr>
            <w:r>
              <w:rPr>
                <w:color w:val="000000"/>
              </w:rPr>
              <w:t xml:space="preserve">More table </w:t>
            </w:r>
            <w:proofErr w:type="spellStart"/>
            <w:r>
              <w:rPr>
                <w:color w:val="000000"/>
              </w:rPr>
              <w:t>copy</w:t>
            </w:r>
            <w:r>
              <w:rPr>
                <w:color w:val="000000"/>
                <w:vertAlign w:val="superscript"/>
              </w:rPr>
              <w:t>a</w:t>
            </w:r>
            <w:proofErr w:type="spellEnd"/>
          </w:p>
        </w:tc>
        <w:tc>
          <w:tcPr>
            <w:tcW w:w="1071" w:type="dxa"/>
            <w:vAlign w:val="center"/>
          </w:tcPr>
          <w:p w14:paraId="0C161F03" w14:textId="77777777" w:rsidR="0073432C" w:rsidRDefault="0073432C">
            <w:pPr>
              <w:ind w:left="0" w:hanging="2"/>
            </w:pPr>
          </w:p>
        </w:tc>
        <w:tc>
          <w:tcPr>
            <w:tcW w:w="1077" w:type="dxa"/>
            <w:vAlign w:val="center"/>
          </w:tcPr>
          <w:p w14:paraId="47B05F4D" w14:textId="77777777" w:rsidR="0073432C" w:rsidRDefault="0073432C">
            <w:pPr>
              <w:ind w:left="0" w:hanging="2"/>
            </w:pPr>
          </w:p>
        </w:tc>
      </w:tr>
    </w:tbl>
    <w:p w14:paraId="71C7D1B3" w14:textId="77777777" w:rsidR="0073432C" w:rsidRDefault="00000000">
      <w:pPr>
        <w:numPr>
          <w:ilvl w:val="0"/>
          <w:numId w:val="1"/>
        </w:numPr>
        <w:pBdr>
          <w:top w:val="nil"/>
          <w:left w:val="nil"/>
          <w:bottom w:val="nil"/>
          <w:right w:val="nil"/>
          <w:between w:val="nil"/>
        </w:pBdr>
        <w:tabs>
          <w:tab w:val="left" w:pos="29"/>
        </w:tabs>
        <w:spacing w:before="60" w:after="30" w:line="240" w:lineRule="auto"/>
        <w:ind w:left="-1" w:hanging="1"/>
        <w:jc w:val="right"/>
        <w:rPr>
          <w:color w:val="000000"/>
          <w:sz w:val="12"/>
          <w:szCs w:val="12"/>
        </w:rPr>
      </w:pPr>
      <w:r>
        <w:rPr>
          <w:color w:val="000000"/>
          <w:sz w:val="12"/>
          <w:szCs w:val="12"/>
        </w:rPr>
        <w:t xml:space="preserve">Sample of a Table footnote. </w:t>
      </w:r>
      <w:r>
        <w:rPr>
          <w:i/>
          <w:color w:val="000000"/>
          <w:sz w:val="12"/>
          <w:szCs w:val="12"/>
        </w:rPr>
        <w:t>(Table footnote)</w:t>
      </w:r>
    </w:p>
    <w:p w14:paraId="19C4A7A8" w14:textId="77777777" w:rsidR="0073432C" w:rsidRDefault="0073432C">
      <w:pPr>
        <w:pBdr>
          <w:top w:val="nil"/>
          <w:left w:val="nil"/>
          <w:bottom w:val="nil"/>
          <w:right w:val="nil"/>
          <w:between w:val="nil"/>
        </w:pBdr>
        <w:tabs>
          <w:tab w:val="left" w:pos="29"/>
        </w:tabs>
        <w:spacing w:before="60" w:after="30" w:line="240" w:lineRule="auto"/>
        <w:jc w:val="right"/>
        <w:rPr>
          <w:color w:val="000000"/>
          <w:sz w:val="12"/>
          <w:szCs w:val="12"/>
        </w:rPr>
      </w:pPr>
    </w:p>
    <w:p w14:paraId="2860939A" w14:textId="77777777" w:rsidR="0073432C" w:rsidRDefault="0073432C">
      <w:pPr>
        <w:pBdr>
          <w:top w:val="nil"/>
          <w:left w:val="nil"/>
          <w:bottom w:val="nil"/>
          <w:right w:val="nil"/>
          <w:between w:val="nil"/>
        </w:pBdr>
        <w:spacing w:line="240" w:lineRule="auto"/>
        <w:ind w:left="0" w:hanging="2"/>
        <w:jc w:val="left"/>
        <w:rPr>
          <w:color w:val="000000"/>
        </w:rPr>
      </w:pPr>
    </w:p>
    <w:p w14:paraId="1C0B3DEF" w14:textId="77777777" w:rsidR="0073432C" w:rsidRDefault="0073432C">
      <w:pPr>
        <w:ind w:left="0" w:hanging="2"/>
        <w:jc w:val="left"/>
      </w:pPr>
    </w:p>
    <w:p w14:paraId="7653BC22" w14:textId="77777777" w:rsidR="0073432C" w:rsidRDefault="00000000">
      <w:pPr>
        <w:pBdr>
          <w:top w:val="nil"/>
          <w:left w:val="nil"/>
          <w:bottom w:val="nil"/>
          <w:right w:val="nil"/>
          <w:between w:val="nil"/>
        </w:pBdr>
        <w:tabs>
          <w:tab w:val="left" w:pos="533"/>
        </w:tabs>
        <w:spacing w:line="360" w:lineRule="auto"/>
        <w:ind w:left="0" w:hanging="2"/>
        <w:rPr>
          <w:color w:val="000000"/>
        </w:rPr>
      </w:pPr>
      <w:r>
        <w:rPr>
          <w:noProof/>
          <w:color w:val="000000"/>
        </w:rPr>
        <w:lastRenderedPageBreak/>
        <w:drawing>
          <wp:inline distT="0" distB="0" distL="114300" distR="114300" wp14:anchorId="20425ACB" wp14:editId="2CA1E8AD">
            <wp:extent cx="1629410" cy="1628775"/>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29410" cy="1628775"/>
                    </a:xfrm>
                    <a:prstGeom prst="rect">
                      <a:avLst/>
                    </a:prstGeom>
                    <a:ln/>
                  </pic:spPr>
                </pic:pic>
              </a:graphicData>
            </a:graphic>
          </wp:inline>
        </w:drawing>
      </w:r>
    </w:p>
    <w:p w14:paraId="05655B0B" w14:textId="77777777" w:rsidR="0073432C" w:rsidRDefault="00000000">
      <w:pPr>
        <w:pBdr>
          <w:top w:val="nil"/>
          <w:left w:val="nil"/>
          <w:bottom w:val="nil"/>
          <w:right w:val="nil"/>
          <w:between w:val="nil"/>
        </w:pBdr>
        <w:spacing w:line="240" w:lineRule="auto"/>
        <w:ind w:left="0" w:hanging="2"/>
        <w:jc w:val="left"/>
        <w:rPr>
          <w:color w:val="000000"/>
        </w:rPr>
      </w:pPr>
      <w:r>
        <w:rPr>
          <w:color w:val="000000"/>
        </w:rPr>
        <w:t>Figure 1. Example of a figure caption.</w:t>
      </w:r>
    </w:p>
    <w:p w14:paraId="1C625DAF" w14:textId="77777777" w:rsidR="0073432C" w:rsidRDefault="0073432C">
      <w:pPr>
        <w:pBdr>
          <w:top w:val="nil"/>
          <w:left w:val="nil"/>
          <w:bottom w:val="nil"/>
          <w:right w:val="nil"/>
          <w:between w:val="nil"/>
        </w:pBdr>
        <w:spacing w:line="240" w:lineRule="auto"/>
        <w:ind w:left="0" w:hanging="2"/>
        <w:jc w:val="left"/>
        <w:rPr>
          <w:color w:val="000000"/>
        </w:rPr>
      </w:pPr>
    </w:p>
    <w:p w14:paraId="04B0CE41" w14:textId="77777777" w:rsidR="0073432C" w:rsidRDefault="00000000">
      <w:pPr>
        <w:numPr>
          <w:ilvl w:val="0"/>
          <w:numId w:val="2"/>
        </w:numPr>
        <w:pBdr>
          <w:top w:val="nil"/>
          <w:left w:val="nil"/>
          <w:bottom w:val="nil"/>
          <w:right w:val="nil"/>
          <w:between w:val="nil"/>
        </w:pBdr>
        <w:tabs>
          <w:tab w:val="left" w:pos="821"/>
        </w:tabs>
        <w:spacing w:line="360" w:lineRule="auto"/>
        <w:ind w:left="0" w:hanging="2"/>
        <w:jc w:val="both"/>
        <w:rPr>
          <w:i/>
          <w:color w:val="000000"/>
          <w:sz w:val="24"/>
          <w:szCs w:val="24"/>
        </w:rPr>
      </w:pPr>
      <w:r>
        <w:rPr>
          <w:i/>
          <w:color w:val="000000"/>
          <w:sz w:val="24"/>
          <w:szCs w:val="24"/>
        </w:rPr>
        <w:t>Figure Labels (</w:t>
      </w:r>
      <w:proofErr w:type="spellStart"/>
      <w:r>
        <w:rPr>
          <w:i/>
          <w:color w:val="000000"/>
          <w:sz w:val="24"/>
          <w:szCs w:val="24"/>
        </w:rPr>
        <w:t>JFS_Heading</w:t>
      </w:r>
      <w:proofErr w:type="spellEnd"/>
      <w:r>
        <w:rPr>
          <w:i/>
          <w:color w:val="000000"/>
          <w:sz w:val="24"/>
          <w:szCs w:val="24"/>
        </w:rPr>
        <w:t xml:space="preserve"> 4)</w:t>
      </w:r>
    </w:p>
    <w:p w14:paraId="0DE558A0"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color w:val="000000"/>
          <w:sz w:val="24"/>
          <w:szCs w:val="24"/>
        </w:rPr>
        <w:t xml:space="preserve">Use </w:t>
      </w:r>
      <w:proofErr w:type="gramStart"/>
      <w:r>
        <w:rPr>
          <w:color w:val="000000"/>
          <w:sz w:val="24"/>
          <w:szCs w:val="24"/>
        </w:rPr>
        <w:t>10 point</w:t>
      </w:r>
      <w:proofErr w:type="gramEnd"/>
      <w:r>
        <w:rPr>
          <w:color w:val="000000"/>
          <w:sz w:val="24"/>
          <w:szCs w:val="24"/>
        </w:rPr>
        <w:t xml:space="preserve"> Times New Roman for Figure labels. Use words </w:t>
      </w:r>
      <w:r>
        <w:rPr>
          <w:sz w:val="24"/>
          <w:szCs w:val="24"/>
        </w:rPr>
        <w:t>instead of</w:t>
      </w:r>
      <w:r>
        <w:rPr>
          <w:color w:val="000000"/>
          <w:sz w:val="24"/>
          <w:szCs w:val="24"/>
        </w:rPr>
        <w:t xml:space="preserve"> symbols or abbreviations when writing Figure axis labels to avoid confusing the reader.</w:t>
      </w:r>
    </w:p>
    <w:p w14:paraId="3285B0C4" w14:textId="77777777" w:rsidR="0073432C" w:rsidRDefault="00000000">
      <w:pPr>
        <w:keepNext/>
        <w:keepLines/>
        <w:numPr>
          <w:ilvl w:val="0"/>
          <w:numId w:val="3"/>
        </w:numPr>
        <w:pBdr>
          <w:top w:val="nil"/>
          <w:left w:val="nil"/>
          <w:bottom w:val="nil"/>
          <w:right w:val="nil"/>
          <w:between w:val="nil"/>
        </w:pBdr>
        <w:tabs>
          <w:tab w:val="left" w:pos="216"/>
        </w:tabs>
        <w:spacing w:before="240" w:after="200" w:line="360" w:lineRule="auto"/>
        <w:ind w:left="0" w:hanging="2"/>
        <w:rPr>
          <w:b/>
          <w:smallCaps/>
          <w:color w:val="000000"/>
          <w:sz w:val="24"/>
          <w:szCs w:val="24"/>
        </w:rPr>
      </w:pPr>
      <w:r>
        <w:rPr>
          <w:b/>
          <w:smallCaps/>
          <w:color w:val="000000"/>
          <w:sz w:val="24"/>
          <w:szCs w:val="24"/>
        </w:rPr>
        <w:t>Using the Template</w:t>
      </w:r>
    </w:p>
    <w:p w14:paraId="4DDB2359" w14:textId="60629203" w:rsidR="0073432C" w:rsidRDefault="00000000">
      <w:pPr>
        <w:pBdr>
          <w:top w:val="nil"/>
          <w:left w:val="nil"/>
          <w:bottom w:val="nil"/>
          <w:right w:val="nil"/>
          <w:between w:val="nil"/>
        </w:pBdr>
        <w:tabs>
          <w:tab w:val="left" w:pos="288"/>
        </w:tabs>
        <w:spacing w:line="360" w:lineRule="auto"/>
        <w:ind w:left="0" w:hanging="2"/>
        <w:jc w:val="both"/>
        <w:rPr>
          <w:sz w:val="24"/>
          <w:szCs w:val="24"/>
        </w:rPr>
      </w:pPr>
      <w:r>
        <w:rPr>
          <w:sz w:val="24"/>
          <w:szCs w:val="24"/>
        </w:rPr>
        <w:t xml:space="preserve">Once the text editing is complete, the paper is ready to be formatted using the template. Create a copy of the template file and name it according to the </w:t>
      </w:r>
      <w:r w:rsidRPr="00C4018D">
        <w:rPr>
          <w:sz w:val="24"/>
          <w:szCs w:val="24"/>
        </w:rPr>
        <w:t xml:space="preserve">naming convention prescribed by the journal for the name of your paper. </w:t>
      </w:r>
      <w:r>
        <w:rPr>
          <w:sz w:val="24"/>
          <w:szCs w:val="24"/>
        </w:rPr>
        <w:t xml:space="preserve">Select all content and import your prepared text file into this newly created file. You are now ready to apply formatting to your paper. Use the drop-down menu in the MS Word Formatting toolbar to access pre-defined JFS formatting styles, including </w:t>
      </w:r>
      <w:proofErr w:type="spellStart"/>
      <w:r>
        <w:rPr>
          <w:i/>
          <w:sz w:val="24"/>
          <w:szCs w:val="24"/>
        </w:rPr>
        <w:t>JFS_Heading</w:t>
      </w:r>
      <w:proofErr w:type="spellEnd"/>
      <w:r>
        <w:rPr>
          <w:i/>
          <w:sz w:val="24"/>
          <w:szCs w:val="24"/>
        </w:rPr>
        <w:t xml:space="preserve"> 1, </w:t>
      </w:r>
      <w:proofErr w:type="spellStart"/>
      <w:r>
        <w:rPr>
          <w:i/>
          <w:sz w:val="24"/>
          <w:szCs w:val="24"/>
        </w:rPr>
        <w:t>JFS_Heading</w:t>
      </w:r>
      <w:proofErr w:type="spellEnd"/>
      <w:r>
        <w:rPr>
          <w:i/>
          <w:sz w:val="24"/>
          <w:szCs w:val="24"/>
        </w:rPr>
        <w:t xml:space="preserve"> 2, </w:t>
      </w:r>
      <w:proofErr w:type="spellStart"/>
      <w:r>
        <w:rPr>
          <w:i/>
          <w:sz w:val="24"/>
          <w:szCs w:val="24"/>
        </w:rPr>
        <w:t>JFS_Heading</w:t>
      </w:r>
      <w:proofErr w:type="spellEnd"/>
      <w:r>
        <w:rPr>
          <w:i/>
          <w:sz w:val="24"/>
          <w:szCs w:val="24"/>
        </w:rPr>
        <w:t xml:space="preserve"> 3, </w:t>
      </w:r>
      <w:proofErr w:type="spellStart"/>
      <w:r>
        <w:rPr>
          <w:i/>
          <w:sz w:val="24"/>
          <w:szCs w:val="24"/>
        </w:rPr>
        <w:t>JFS_Heading</w:t>
      </w:r>
      <w:proofErr w:type="spellEnd"/>
      <w:r>
        <w:rPr>
          <w:i/>
          <w:sz w:val="24"/>
          <w:szCs w:val="24"/>
        </w:rPr>
        <w:t xml:space="preserve"> 4, </w:t>
      </w:r>
      <w:proofErr w:type="spellStart"/>
      <w:r>
        <w:rPr>
          <w:i/>
          <w:sz w:val="24"/>
          <w:szCs w:val="24"/>
        </w:rPr>
        <w:t>JFS_Heading</w:t>
      </w:r>
      <w:proofErr w:type="spellEnd"/>
      <w:r>
        <w:rPr>
          <w:i/>
          <w:sz w:val="24"/>
          <w:szCs w:val="24"/>
        </w:rPr>
        <w:t xml:space="preserve"> 5, </w:t>
      </w:r>
      <w:proofErr w:type="spellStart"/>
      <w:r>
        <w:rPr>
          <w:i/>
          <w:sz w:val="24"/>
          <w:szCs w:val="24"/>
        </w:rPr>
        <w:t>JFS_text</w:t>
      </w:r>
      <w:proofErr w:type="spellEnd"/>
      <w:r>
        <w:rPr>
          <w:i/>
          <w:sz w:val="24"/>
          <w:szCs w:val="24"/>
        </w:rPr>
        <w:t xml:space="preserve">, </w:t>
      </w:r>
      <w:proofErr w:type="spellStart"/>
      <w:r>
        <w:rPr>
          <w:i/>
          <w:sz w:val="24"/>
          <w:szCs w:val="24"/>
        </w:rPr>
        <w:t>JFS_tab</w:t>
      </w:r>
      <w:proofErr w:type="spellEnd"/>
      <w:r>
        <w:rPr>
          <w:i/>
          <w:sz w:val="24"/>
          <w:szCs w:val="24"/>
        </w:rPr>
        <w:t>-fig</w:t>
      </w:r>
      <w:r>
        <w:rPr>
          <w:sz w:val="24"/>
          <w:szCs w:val="24"/>
        </w:rPr>
        <w:t>.</w:t>
      </w:r>
    </w:p>
    <w:p w14:paraId="6AE7E67F" w14:textId="77777777" w:rsidR="0073432C" w:rsidRDefault="0073432C">
      <w:pPr>
        <w:pBdr>
          <w:top w:val="nil"/>
          <w:left w:val="nil"/>
          <w:bottom w:val="nil"/>
          <w:right w:val="nil"/>
          <w:between w:val="nil"/>
        </w:pBdr>
        <w:tabs>
          <w:tab w:val="left" w:pos="288"/>
        </w:tabs>
        <w:spacing w:line="360" w:lineRule="auto"/>
        <w:ind w:left="0" w:hanging="2"/>
        <w:jc w:val="both"/>
        <w:rPr>
          <w:color w:val="000000"/>
          <w:sz w:val="24"/>
          <w:szCs w:val="24"/>
        </w:rPr>
      </w:pPr>
    </w:p>
    <w:p w14:paraId="5D8275D2" w14:textId="77777777" w:rsidR="0073432C" w:rsidRDefault="00000000">
      <w:pPr>
        <w:pBdr>
          <w:top w:val="nil"/>
          <w:left w:val="nil"/>
          <w:bottom w:val="nil"/>
          <w:right w:val="nil"/>
          <w:between w:val="nil"/>
        </w:pBdr>
        <w:tabs>
          <w:tab w:val="left" w:pos="360"/>
        </w:tabs>
        <w:spacing w:before="240" w:after="200" w:line="360" w:lineRule="auto"/>
        <w:ind w:left="0" w:hanging="2"/>
        <w:rPr>
          <w:b/>
          <w:smallCaps/>
          <w:color w:val="000000"/>
          <w:sz w:val="24"/>
          <w:szCs w:val="24"/>
        </w:rPr>
      </w:pPr>
      <w:r>
        <w:rPr>
          <w:b/>
          <w:smallCaps/>
          <w:color w:val="000000"/>
          <w:sz w:val="24"/>
          <w:szCs w:val="24"/>
        </w:rPr>
        <w:t xml:space="preserve">Acknowledgment </w:t>
      </w:r>
      <w:r>
        <w:rPr>
          <w:b/>
          <w:i/>
          <w:smallCaps/>
          <w:color w:val="000000"/>
          <w:sz w:val="24"/>
          <w:szCs w:val="24"/>
        </w:rPr>
        <w:t>(</w:t>
      </w:r>
      <w:proofErr w:type="spellStart"/>
      <w:r>
        <w:rPr>
          <w:b/>
          <w:i/>
          <w:smallCaps/>
          <w:color w:val="000000"/>
          <w:sz w:val="24"/>
          <w:szCs w:val="24"/>
        </w:rPr>
        <w:t>JFS_Heading</w:t>
      </w:r>
      <w:proofErr w:type="spellEnd"/>
      <w:r>
        <w:rPr>
          <w:b/>
          <w:i/>
          <w:smallCaps/>
          <w:color w:val="000000"/>
          <w:sz w:val="24"/>
          <w:szCs w:val="24"/>
        </w:rPr>
        <w:t xml:space="preserve"> 5)</w:t>
      </w:r>
    </w:p>
    <w:p w14:paraId="70EED17A" w14:textId="77777777" w:rsidR="0073432C" w:rsidRPr="00C4018D" w:rsidRDefault="00000000">
      <w:pPr>
        <w:pBdr>
          <w:top w:val="nil"/>
          <w:left w:val="nil"/>
          <w:bottom w:val="nil"/>
          <w:right w:val="nil"/>
          <w:between w:val="nil"/>
        </w:pBdr>
        <w:tabs>
          <w:tab w:val="left" w:pos="288"/>
        </w:tabs>
        <w:spacing w:line="360" w:lineRule="auto"/>
        <w:ind w:left="0" w:hanging="2"/>
        <w:jc w:val="both"/>
        <w:rPr>
          <w:color w:val="000000"/>
          <w:sz w:val="24"/>
          <w:szCs w:val="24"/>
        </w:rPr>
      </w:pPr>
      <w:r w:rsidRPr="00C4018D">
        <w:rPr>
          <w:color w:val="000000"/>
          <w:sz w:val="24"/>
          <w:szCs w:val="24"/>
        </w:rPr>
        <w:t xml:space="preserve">The preferred spelling of the word “acknowledgment” in America is without an “e” after the “g.” Avoid the stilted expression “one of us (R. B. G.) thanks ...”.  Instead, try “R. B. G. thanks...”. </w:t>
      </w:r>
    </w:p>
    <w:p w14:paraId="14E72D82" w14:textId="77777777" w:rsidR="0073432C" w:rsidRDefault="00000000">
      <w:pPr>
        <w:pBdr>
          <w:top w:val="nil"/>
          <w:left w:val="nil"/>
          <w:bottom w:val="nil"/>
          <w:right w:val="nil"/>
          <w:between w:val="nil"/>
        </w:pBdr>
        <w:tabs>
          <w:tab w:val="left" w:pos="360"/>
        </w:tabs>
        <w:spacing w:before="240" w:after="200" w:line="360" w:lineRule="auto"/>
        <w:ind w:left="0" w:hanging="2"/>
        <w:rPr>
          <w:b/>
          <w:smallCaps/>
          <w:color w:val="000000"/>
          <w:sz w:val="24"/>
          <w:szCs w:val="24"/>
        </w:rPr>
      </w:pPr>
      <w:r>
        <w:rPr>
          <w:b/>
          <w:smallCaps/>
          <w:color w:val="000000"/>
          <w:sz w:val="24"/>
          <w:szCs w:val="24"/>
        </w:rPr>
        <w:t>References</w:t>
      </w:r>
    </w:p>
    <w:p w14:paraId="03C99532"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color w:val="000000"/>
          <w:sz w:val="24"/>
          <w:szCs w:val="24"/>
        </w:rPr>
        <w:t xml:space="preserve">The template </w:t>
      </w:r>
      <w:r>
        <w:rPr>
          <w:sz w:val="24"/>
          <w:szCs w:val="24"/>
        </w:rPr>
        <w:t>assigns</w:t>
      </w:r>
      <w:r>
        <w:rPr>
          <w:color w:val="000000"/>
          <w:sz w:val="24"/>
          <w:szCs w:val="24"/>
        </w:rPr>
        <w:t xml:space="preserve"> citation</w:t>
      </w:r>
      <w:r>
        <w:rPr>
          <w:sz w:val="24"/>
          <w:szCs w:val="24"/>
        </w:rPr>
        <w:t xml:space="preserve"> numbers</w:t>
      </w:r>
      <w:r>
        <w:rPr>
          <w:color w:val="000000"/>
          <w:sz w:val="24"/>
          <w:szCs w:val="24"/>
        </w:rPr>
        <w:t xml:space="preserve"> consecutively within brackets [1],</w:t>
      </w:r>
      <w:r>
        <w:rPr>
          <w:sz w:val="24"/>
          <w:szCs w:val="24"/>
        </w:rPr>
        <w:t xml:space="preserve"> with</w:t>
      </w:r>
      <w:r>
        <w:rPr>
          <w:color w:val="000000"/>
          <w:sz w:val="24"/>
          <w:szCs w:val="24"/>
        </w:rPr>
        <w:t xml:space="preserve"> sentence punctuation </w:t>
      </w:r>
      <w:r>
        <w:rPr>
          <w:sz w:val="24"/>
          <w:szCs w:val="24"/>
        </w:rPr>
        <w:t>placed after</w:t>
      </w:r>
      <w:r>
        <w:rPr>
          <w:color w:val="000000"/>
          <w:sz w:val="24"/>
          <w:szCs w:val="24"/>
        </w:rPr>
        <w:t xml:space="preserve"> the bracket [2]. Refer simply to the reference number, as in [3]—</w:t>
      </w:r>
      <w:r>
        <w:rPr>
          <w:color w:val="000000"/>
          <w:sz w:val="24"/>
          <w:szCs w:val="24"/>
        </w:rPr>
        <w:lastRenderedPageBreak/>
        <w:t xml:space="preserve">do not use “Ref. [3]” or “reference [3]” except at the beginning of a sentence, </w:t>
      </w:r>
      <w:r>
        <w:rPr>
          <w:sz w:val="24"/>
          <w:szCs w:val="24"/>
        </w:rPr>
        <w:t>where it should be written as</w:t>
      </w:r>
      <w:r>
        <w:rPr>
          <w:color w:val="000000"/>
          <w:sz w:val="24"/>
          <w:szCs w:val="24"/>
        </w:rPr>
        <w:t xml:space="preserve"> “Reference [3] was the first ...”</w:t>
      </w:r>
    </w:p>
    <w:p w14:paraId="676D3EC8"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sz w:val="24"/>
          <w:szCs w:val="24"/>
        </w:rPr>
        <w:t xml:space="preserve">Footnotes should be numbered separately using superscripts and placed at the bottom of the page where they are </w:t>
      </w:r>
      <w:proofErr w:type="gramStart"/>
      <w:r>
        <w:rPr>
          <w:sz w:val="24"/>
          <w:szCs w:val="24"/>
        </w:rPr>
        <w:t>cited.</w:t>
      </w:r>
      <w:r>
        <w:rPr>
          <w:color w:val="000000"/>
          <w:sz w:val="24"/>
          <w:szCs w:val="24"/>
        </w:rPr>
        <w:t>.</w:t>
      </w:r>
      <w:proofErr w:type="gramEnd"/>
      <w:r>
        <w:rPr>
          <w:color w:val="000000"/>
          <w:sz w:val="24"/>
          <w:szCs w:val="24"/>
        </w:rPr>
        <w:t xml:space="preserve"> Do not </w:t>
      </w:r>
      <w:r>
        <w:rPr>
          <w:sz w:val="24"/>
          <w:szCs w:val="24"/>
        </w:rPr>
        <w:t>include</w:t>
      </w:r>
      <w:r>
        <w:rPr>
          <w:color w:val="000000"/>
          <w:sz w:val="24"/>
          <w:szCs w:val="24"/>
        </w:rPr>
        <w:t xml:space="preserve"> footnotes in the reference list. For table footnotes, use letters instead of numbers.</w:t>
      </w:r>
    </w:p>
    <w:p w14:paraId="650E7185"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color w:val="000000"/>
          <w:sz w:val="24"/>
          <w:szCs w:val="24"/>
        </w:rPr>
        <w:t xml:space="preserve">Unless there are six authors or more, </w:t>
      </w:r>
      <w:r>
        <w:rPr>
          <w:sz w:val="24"/>
          <w:szCs w:val="24"/>
        </w:rPr>
        <w:t>list</w:t>
      </w:r>
      <w:r>
        <w:rPr>
          <w:color w:val="000000"/>
          <w:sz w:val="24"/>
          <w:szCs w:val="24"/>
        </w:rPr>
        <w:t xml:space="preserve"> all authors’ names</w:t>
      </w:r>
      <w:r>
        <w:rPr>
          <w:sz w:val="24"/>
          <w:szCs w:val="24"/>
        </w:rPr>
        <w:t xml:space="preserve"> and avoid using</w:t>
      </w:r>
      <w:r>
        <w:rPr>
          <w:color w:val="000000"/>
          <w:sz w:val="24"/>
          <w:szCs w:val="24"/>
        </w:rPr>
        <w:t xml:space="preserve"> “et al.”. </w:t>
      </w:r>
      <w:r>
        <w:rPr>
          <w:sz w:val="24"/>
          <w:szCs w:val="24"/>
        </w:rPr>
        <w:t>Unpublished papers</w:t>
      </w:r>
      <w:r>
        <w:rPr>
          <w:color w:val="000000"/>
          <w:sz w:val="24"/>
          <w:szCs w:val="24"/>
        </w:rPr>
        <w:t>, even if submitted for publication, should be cited as “unpublished” [4]. Papers accepted for publication should be cited as “in press” [5]. Capitalize only the first word in a paper title, except for proper nouns and element symbols.</w:t>
      </w:r>
    </w:p>
    <w:p w14:paraId="7625E69C" w14:textId="77777777" w:rsidR="0073432C" w:rsidRDefault="00000000">
      <w:pPr>
        <w:pBdr>
          <w:top w:val="nil"/>
          <w:left w:val="nil"/>
          <w:bottom w:val="nil"/>
          <w:right w:val="nil"/>
          <w:between w:val="nil"/>
        </w:pBdr>
        <w:tabs>
          <w:tab w:val="left" w:pos="288"/>
        </w:tabs>
        <w:spacing w:line="360" w:lineRule="auto"/>
        <w:ind w:left="0" w:hanging="2"/>
        <w:jc w:val="both"/>
        <w:rPr>
          <w:color w:val="000000"/>
          <w:sz w:val="24"/>
          <w:szCs w:val="24"/>
        </w:rPr>
      </w:pPr>
      <w:r>
        <w:rPr>
          <w:color w:val="000000"/>
          <w:sz w:val="24"/>
          <w:szCs w:val="24"/>
        </w:rPr>
        <w:t xml:space="preserve">For papers published in translation journals, </w:t>
      </w:r>
      <w:r>
        <w:rPr>
          <w:sz w:val="24"/>
          <w:szCs w:val="24"/>
        </w:rPr>
        <w:t>cite the English version first, followed by the original foreign-language reference [6].</w:t>
      </w:r>
    </w:p>
    <w:p w14:paraId="270CF312" w14:textId="77777777" w:rsidR="0073432C" w:rsidRDefault="0073432C">
      <w:pPr>
        <w:ind w:left="0" w:hanging="2"/>
        <w:rPr>
          <w:sz w:val="18"/>
          <w:szCs w:val="18"/>
        </w:rPr>
      </w:pPr>
    </w:p>
    <w:p w14:paraId="36D5D1E1" w14:textId="77777777" w:rsidR="0073432C" w:rsidRDefault="00000000">
      <w:pPr>
        <w:numPr>
          <w:ilvl w:val="0"/>
          <w:numId w:val="4"/>
        </w:numPr>
        <w:pBdr>
          <w:top w:val="nil"/>
          <w:left w:val="nil"/>
          <w:bottom w:val="nil"/>
          <w:right w:val="nil"/>
          <w:between w:val="nil"/>
        </w:pBdr>
        <w:spacing w:line="360" w:lineRule="auto"/>
        <w:ind w:left="0" w:hanging="2"/>
        <w:jc w:val="both"/>
        <w:rPr>
          <w:color w:val="000000"/>
          <w:sz w:val="22"/>
          <w:szCs w:val="22"/>
        </w:rPr>
      </w:pPr>
      <w:r>
        <w:rPr>
          <w:color w:val="000000"/>
          <w:sz w:val="22"/>
          <w:szCs w:val="22"/>
        </w:rPr>
        <w:t>G. Eason, B. Noble, and I.N. Sneddon, “On certain integrals of Lipschitz-Hankel type involving products of Bessel functions,” Phil. Trans. Roy. Soc. London, vol. A247, pp. 529-551, April 1955. (</w:t>
      </w:r>
      <w:r>
        <w:rPr>
          <w:i/>
          <w:color w:val="000000"/>
          <w:sz w:val="22"/>
          <w:szCs w:val="22"/>
        </w:rPr>
        <w:t>references</w:t>
      </w:r>
      <w:r>
        <w:rPr>
          <w:color w:val="000000"/>
          <w:sz w:val="22"/>
          <w:szCs w:val="22"/>
        </w:rPr>
        <w:t>)</w:t>
      </w:r>
    </w:p>
    <w:p w14:paraId="43E1847F" w14:textId="77777777" w:rsidR="0073432C" w:rsidRDefault="00000000">
      <w:pPr>
        <w:numPr>
          <w:ilvl w:val="0"/>
          <w:numId w:val="4"/>
        </w:numPr>
        <w:pBdr>
          <w:top w:val="nil"/>
          <w:left w:val="nil"/>
          <w:bottom w:val="nil"/>
          <w:right w:val="nil"/>
          <w:between w:val="nil"/>
        </w:pBdr>
        <w:spacing w:line="360" w:lineRule="auto"/>
        <w:ind w:left="0" w:hanging="2"/>
        <w:jc w:val="both"/>
        <w:rPr>
          <w:color w:val="000000"/>
          <w:sz w:val="22"/>
          <w:szCs w:val="22"/>
        </w:rPr>
      </w:pPr>
      <w:r>
        <w:rPr>
          <w:color w:val="000000"/>
          <w:sz w:val="22"/>
          <w:szCs w:val="22"/>
        </w:rPr>
        <w:t>J. Clerk Maxwell, A Treatise on Electricity and Magnetism, 3rd ed., vol. 2. Oxford: Clarendon, 1892, pp.68-73.</w:t>
      </w:r>
    </w:p>
    <w:p w14:paraId="3DA4DB39" w14:textId="77777777" w:rsidR="0073432C" w:rsidRDefault="00000000">
      <w:pPr>
        <w:numPr>
          <w:ilvl w:val="0"/>
          <w:numId w:val="4"/>
        </w:numPr>
        <w:pBdr>
          <w:top w:val="nil"/>
          <w:left w:val="nil"/>
          <w:bottom w:val="nil"/>
          <w:right w:val="nil"/>
          <w:between w:val="nil"/>
        </w:pBdr>
        <w:spacing w:line="360" w:lineRule="auto"/>
        <w:ind w:left="0" w:hanging="2"/>
        <w:jc w:val="both"/>
        <w:rPr>
          <w:color w:val="000000"/>
          <w:sz w:val="22"/>
          <w:szCs w:val="22"/>
        </w:rPr>
      </w:pPr>
      <w:r>
        <w:rPr>
          <w:color w:val="000000"/>
          <w:sz w:val="22"/>
          <w:szCs w:val="22"/>
        </w:rPr>
        <w:t>I.S. Jacobs and C.P. Bean, “Fine particles, thin films and exchange anisotropy,” in Magnetism, vol. III, G.T. Rado and H. Suhl, Eds. New York: Academic, 1963, pp. 271-350.</w:t>
      </w:r>
    </w:p>
    <w:p w14:paraId="787AE070" w14:textId="77777777" w:rsidR="0073432C" w:rsidRDefault="00000000">
      <w:pPr>
        <w:numPr>
          <w:ilvl w:val="0"/>
          <w:numId w:val="4"/>
        </w:numPr>
        <w:pBdr>
          <w:top w:val="nil"/>
          <w:left w:val="nil"/>
          <w:bottom w:val="nil"/>
          <w:right w:val="nil"/>
          <w:between w:val="nil"/>
        </w:pBdr>
        <w:spacing w:line="360" w:lineRule="auto"/>
        <w:ind w:left="0" w:hanging="2"/>
        <w:jc w:val="both"/>
        <w:rPr>
          <w:color w:val="000000"/>
          <w:sz w:val="22"/>
          <w:szCs w:val="22"/>
        </w:rPr>
      </w:pPr>
      <w:r>
        <w:rPr>
          <w:color w:val="000000"/>
          <w:sz w:val="22"/>
          <w:szCs w:val="22"/>
        </w:rPr>
        <w:t>K. Elissa, “Title of paper if known,” unpublished.</w:t>
      </w:r>
    </w:p>
    <w:p w14:paraId="1D011483" w14:textId="77777777" w:rsidR="0073432C" w:rsidRDefault="00000000">
      <w:pPr>
        <w:numPr>
          <w:ilvl w:val="0"/>
          <w:numId w:val="4"/>
        </w:numPr>
        <w:pBdr>
          <w:top w:val="nil"/>
          <w:left w:val="nil"/>
          <w:bottom w:val="nil"/>
          <w:right w:val="nil"/>
          <w:between w:val="nil"/>
        </w:pBdr>
        <w:spacing w:line="360" w:lineRule="auto"/>
        <w:ind w:left="0" w:hanging="2"/>
        <w:jc w:val="both"/>
        <w:rPr>
          <w:color w:val="000000"/>
          <w:sz w:val="22"/>
          <w:szCs w:val="22"/>
        </w:rPr>
      </w:pPr>
      <w:r>
        <w:rPr>
          <w:color w:val="000000"/>
          <w:sz w:val="22"/>
          <w:szCs w:val="22"/>
        </w:rPr>
        <w:t xml:space="preserve">R. Nicole, “Title of paper with only first word capitalized,” J. Name Stand. Abbrev., in </w:t>
      </w:r>
      <w:proofErr w:type="gramStart"/>
      <w:r>
        <w:rPr>
          <w:color w:val="000000"/>
          <w:sz w:val="22"/>
          <w:szCs w:val="22"/>
        </w:rPr>
        <w:t>press</w:t>
      </w:r>
      <w:proofErr w:type="gramEnd"/>
      <w:r>
        <w:rPr>
          <w:color w:val="000000"/>
          <w:sz w:val="22"/>
          <w:szCs w:val="22"/>
        </w:rPr>
        <w:t>.</w:t>
      </w:r>
    </w:p>
    <w:p w14:paraId="4D7CA7C0" w14:textId="77777777" w:rsidR="0073432C" w:rsidRDefault="00000000">
      <w:pPr>
        <w:numPr>
          <w:ilvl w:val="0"/>
          <w:numId w:val="4"/>
        </w:numPr>
        <w:pBdr>
          <w:top w:val="nil"/>
          <w:left w:val="nil"/>
          <w:bottom w:val="nil"/>
          <w:right w:val="nil"/>
          <w:between w:val="nil"/>
        </w:pBdr>
        <w:spacing w:line="360" w:lineRule="auto"/>
        <w:ind w:left="0" w:hanging="2"/>
        <w:jc w:val="both"/>
        <w:rPr>
          <w:color w:val="000000"/>
          <w:sz w:val="22"/>
          <w:szCs w:val="22"/>
        </w:rPr>
      </w:pPr>
      <w:r>
        <w:rPr>
          <w:color w:val="000000"/>
          <w:sz w:val="22"/>
          <w:szCs w:val="22"/>
        </w:rPr>
        <w:t>Y. Yorozu, M. Hirano, K. Oka, and Y. Tagawa, “Electron spectroscopy studies on magneto-optical media and plastic substrate interface,” IEEE Transl. J. Magn. Japan, vol. 2, pp. 740-741, August 1987 [Digests 9th Annual Conf. Magnetics Japan, p. 301, 1982].</w:t>
      </w:r>
    </w:p>
    <w:p w14:paraId="423C5980" w14:textId="77777777" w:rsidR="0073432C" w:rsidRDefault="0073432C">
      <w:pPr>
        <w:pBdr>
          <w:top w:val="nil"/>
          <w:left w:val="nil"/>
          <w:bottom w:val="nil"/>
          <w:right w:val="nil"/>
          <w:between w:val="nil"/>
        </w:pBdr>
        <w:spacing w:line="360" w:lineRule="auto"/>
        <w:ind w:left="0" w:hanging="2"/>
        <w:jc w:val="both"/>
        <w:rPr>
          <w:color w:val="000000"/>
          <w:sz w:val="22"/>
          <w:szCs w:val="22"/>
        </w:rPr>
      </w:pPr>
    </w:p>
    <w:sectPr w:rsidR="0073432C">
      <w:headerReference w:type="default" r:id="rId9"/>
      <w:headerReference w:type="first" r:id="rId10"/>
      <w:pgSz w:w="11909" w:h="16834"/>
      <w:pgMar w:top="2268" w:right="1701" w:bottom="1701" w:left="1701" w:header="1134" w:footer="85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129C0" w14:textId="77777777" w:rsidR="002000E1" w:rsidRDefault="002000E1">
      <w:pPr>
        <w:spacing w:line="240" w:lineRule="auto"/>
        <w:ind w:left="0" w:hanging="2"/>
      </w:pPr>
      <w:r>
        <w:separator/>
      </w:r>
    </w:p>
  </w:endnote>
  <w:endnote w:type="continuationSeparator" w:id="0">
    <w:p w14:paraId="42B6DEC5" w14:textId="77777777" w:rsidR="002000E1" w:rsidRDefault="002000E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24FC8D-C80B-4488-B355-BD355C917048}"/>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embedRegular r:id="rId2" w:fontKey="{0592E5C6-D3A6-4400-A396-1BE9F4A23232}"/>
  </w:font>
  <w:font w:name="Georgia">
    <w:panose1 w:val="02040502050405020303"/>
    <w:charset w:val="00"/>
    <w:family w:val="auto"/>
    <w:pitch w:val="default"/>
    <w:embedRegular r:id="rId3" w:fontKey="{B7451B05-21F4-43E1-A1F5-3470450D246F}"/>
    <w:embedItalic r:id="rId4" w:fontKey="{860EB344-A609-4DB2-B8EE-0F02C46B25B5}"/>
  </w:font>
  <w:font w:name="Calibri">
    <w:panose1 w:val="020F0502020204030204"/>
    <w:charset w:val="A2"/>
    <w:family w:val="swiss"/>
    <w:pitch w:val="variable"/>
    <w:sig w:usb0="E4002EFF" w:usb1="C200247B" w:usb2="00000009" w:usb3="00000000" w:csb0="000001FF" w:csb1="00000000"/>
    <w:embedRegular r:id="rId5" w:fontKey="{C3EAEE6A-3AEF-4B96-B6F7-9534923F513D}"/>
  </w:font>
  <w:font w:name="Cambria">
    <w:panose1 w:val="02040503050406030204"/>
    <w:charset w:val="A2"/>
    <w:family w:val="roman"/>
    <w:pitch w:val="variable"/>
    <w:sig w:usb0="E00006FF" w:usb1="420024FF" w:usb2="02000000" w:usb3="00000000" w:csb0="0000019F" w:csb1="00000000"/>
    <w:embedRegular r:id="rId6" w:fontKey="{E8551DD8-6025-443F-8AA9-7B842B79EA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7C2F5" w14:textId="77777777" w:rsidR="002000E1" w:rsidRDefault="002000E1">
      <w:pPr>
        <w:spacing w:line="240" w:lineRule="auto"/>
        <w:ind w:left="0" w:hanging="2"/>
      </w:pPr>
      <w:r>
        <w:separator/>
      </w:r>
    </w:p>
  </w:footnote>
  <w:footnote w:type="continuationSeparator" w:id="0">
    <w:p w14:paraId="02ADCF63" w14:textId="77777777" w:rsidR="002000E1" w:rsidRDefault="002000E1">
      <w:pPr>
        <w:spacing w:line="240" w:lineRule="auto"/>
        <w:ind w:left="0" w:hanging="2"/>
      </w:pPr>
      <w:r>
        <w:continuationSeparator/>
      </w:r>
    </w:p>
  </w:footnote>
  <w:footnote w:id="1">
    <w:p w14:paraId="2798762A" w14:textId="77777777" w:rsidR="0073432C" w:rsidRDefault="00000000">
      <w:pPr>
        <w:spacing w:line="360" w:lineRule="auto"/>
        <w:ind w:left="0" w:hanging="2"/>
        <w:jc w:val="left"/>
      </w:pPr>
      <w:r>
        <w:rPr>
          <w:vertAlign w:val="superscript"/>
        </w:rPr>
        <w:footnoteRef/>
      </w:r>
      <w:r>
        <w:t xml:space="preserve">* </w:t>
      </w:r>
      <w:r>
        <w:rPr>
          <w:b/>
        </w:rPr>
        <w:t xml:space="preserve">Corresponding Author: </w:t>
      </w:r>
    </w:p>
    <w:p w14:paraId="1EF9FD1B" w14:textId="77777777" w:rsidR="0073432C" w:rsidRDefault="00000000">
      <w:pPr>
        <w:pBdr>
          <w:top w:val="nil"/>
          <w:left w:val="nil"/>
          <w:bottom w:val="nil"/>
          <w:right w:val="nil"/>
          <w:between w:val="nil"/>
        </w:pBdr>
        <w:spacing w:line="240" w:lineRule="auto"/>
        <w:ind w:left="0" w:hanging="2"/>
        <w:jc w:val="left"/>
        <w:rPr>
          <w:color w:val="000000"/>
        </w:rPr>
      </w:pPr>
      <w:r>
        <w:rPr>
          <w:color w:val="000000"/>
        </w:rPr>
        <w:t>Tel: +90 888 7776655</w:t>
      </w:r>
      <w:r>
        <w:rPr>
          <w:color w:val="000000"/>
        </w:rPr>
        <w:tab/>
        <w:t>Fax: +90 888 7776655</w:t>
      </w:r>
      <w:r>
        <w:rPr>
          <w:color w:val="000000"/>
        </w:rPr>
        <w:tab/>
        <w:t>E-mail: electronic@mail.com</w:t>
      </w:r>
    </w:p>
    <w:p w14:paraId="776FB219" w14:textId="77777777" w:rsidR="0073432C" w:rsidRDefault="00000000">
      <w:pPr>
        <w:pBdr>
          <w:top w:val="nil"/>
          <w:left w:val="nil"/>
          <w:bottom w:val="nil"/>
          <w:right w:val="nil"/>
          <w:between w:val="nil"/>
        </w:pBdr>
        <w:spacing w:line="240" w:lineRule="auto"/>
        <w:ind w:left="0" w:hanging="2"/>
        <w:jc w:val="left"/>
        <w:rPr>
          <w:color w:val="000000"/>
        </w:rPr>
      </w:pPr>
      <w:r>
        <w:rPr>
          <w:color w:val="000000"/>
        </w:rPr>
        <w:t xml:space="preserve">ORCID </w:t>
      </w:r>
      <w:proofErr w:type="spellStart"/>
      <w:r>
        <w:rPr>
          <w:color w:val="000000"/>
        </w:rPr>
        <w:t>iDs</w:t>
      </w:r>
      <w:proofErr w:type="spellEnd"/>
      <w:r>
        <w:rPr>
          <w:color w:val="000000"/>
        </w:rPr>
        <w:t>: https://orcid.org/1234-5678-1234-5678 (Author Name 1), https://orcid.org/1234-5678-1234-5678 (Author Name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B0937" w14:textId="77777777" w:rsidR="0073432C" w:rsidRDefault="00000000">
    <w:pPr>
      <w:ind w:left="0" w:hanging="2"/>
      <w:jc w:val="left"/>
      <w:rPr>
        <w:sz w:val="18"/>
        <w:szCs w:val="18"/>
      </w:rPr>
    </w:pPr>
    <w:bookmarkStart w:id="0" w:name="_heading=h.30j0zll" w:colFirst="0" w:colLast="0"/>
    <w:bookmarkEnd w:id="0"/>
    <w:r>
      <w:rPr>
        <w:sz w:val="18"/>
        <w:szCs w:val="18"/>
      </w:rPr>
      <w:t xml:space="preserve">F. Author, S. Author / Aegean J. Theor. </w:t>
    </w:r>
    <w:proofErr w:type="spellStart"/>
    <w:r>
      <w:rPr>
        <w:sz w:val="18"/>
        <w:szCs w:val="18"/>
      </w:rPr>
      <w:t>Comput</w:t>
    </w:r>
    <w:proofErr w:type="spellEnd"/>
    <w:r>
      <w:rPr>
        <w:sz w:val="18"/>
        <w:szCs w:val="18"/>
      </w:rPr>
      <w:t>. Appl. Sci. xx (</w:t>
    </w:r>
    <w:proofErr w:type="spellStart"/>
    <w:r>
      <w:rPr>
        <w:sz w:val="18"/>
        <w:szCs w:val="18"/>
      </w:rPr>
      <w:t>yyyy</w:t>
    </w:r>
    <w:proofErr w:type="spellEnd"/>
    <w:r>
      <w:rPr>
        <w:sz w:val="18"/>
        <w:szCs w:val="18"/>
      </w:rPr>
      <w:t xml:space="preserve">) zzz-zzz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DA2C" w14:textId="77777777" w:rsidR="0073432C" w:rsidRDefault="00000000">
    <w:pPr>
      <w:pBdr>
        <w:top w:val="nil"/>
        <w:left w:val="nil"/>
        <w:bottom w:val="nil"/>
        <w:right w:val="nil"/>
        <w:between w:val="nil"/>
      </w:pBdr>
      <w:tabs>
        <w:tab w:val="center" w:pos="4536"/>
        <w:tab w:val="right" w:pos="9072"/>
      </w:tabs>
      <w:spacing w:line="240" w:lineRule="auto"/>
      <w:ind w:left="0" w:hanging="2"/>
      <w:jc w:val="both"/>
      <w:rPr>
        <w:color w:val="000000"/>
      </w:rPr>
    </w:pPr>
    <w:bookmarkStart w:id="1" w:name="_heading=h.gjdgxs" w:colFirst="0" w:colLast="0"/>
    <w:bookmarkEnd w:id="1"/>
    <w:r>
      <w:rPr>
        <w:color w:val="000000"/>
      </w:rPr>
      <w:t xml:space="preserve">Aegean J. Theor. </w:t>
    </w:r>
    <w:proofErr w:type="spellStart"/>
    <w:r>
      <w:rPr>
        <w:color w:val="000000"/>
      </w:rPr>
      <w:t>Comput</w:t>
    </w:r>
    <w:proofErr w:type="spellEnd"/>
    <w:r>
      <w:rPr>
        <w:color w:val="000000"/>
      </w:rPr>
      <w:t>. Appl. Sci. xx (</w:t>
    </w:r>
    <w:proofErr w:type="spellStart"/>
    <w:r>
      <w:rPr>
        <w:color w:val="000000"/>
      </w:rPr>
      <w:t>yyyy</w:t>
    </w:r>
    <w:proofErr w:type="spellEnd"/>
    <w:r>
      <w:rPr>
        <w:color w:val="000000"/>
      </w:rPr>
      <w:t>) zzz-zzz                Published by Faculty of Sciences</w:t>
    </w:r>
  </w:p>
  <w:p w14:paraId="50D3A65F" w14:textId="77777777" w:rsidR="0073432C" w:rsidRDefault="00000000">
    <w:pPr>
      <w:pBdr>
        <w:top w:val="nil"/>
        <w:left w:val="nil"/>
        <w:bottom w:val="nil"/>
        <w:right w:val="nil"/>
        <w:between w:val="nil"/>
      </w:pBdr>
      <w:tabs>
        <w:tab w:val="center" w:pos="4536"/>
        <w:tab w:val="right" w:pos="9072"/>
      </w:tabs>
      <w:spacing w:line="240" w:lineRule="auto"/>
      <w:ind w:left="0" w:hanging="2"/>
      <w:jc w:val="both"/>
      <w:rPr>
        <w:color w:val="000000"/>
      </w:rPr>
    </w:pPr>
    <w:r>
      <w:rPr>
        <w:color w:val="000000"/>
      </w:rPr>
      <w:t xml:space="preserve">(will be added </w:t>
    </w:r>
    <w:proofErr w:type="gramStart"/>
    <w:r>
      <w:rPr>
        <w:color w:val="000000"/>
      </w:rPr>
      <w:t xml:space="preserve">later)   </w:t>
    </w:r>
    <w:proofErr w:type="gramEnd"/>
    <w:r>
      <w:rPr>
        <w:color w:val="000000"/>
      </w:rPr>
      <w:t xml:space="preserve">                                                                      Ege University, Türkiye</w:t>
    </w:r>
  </w:p>
  <w:p w14:paraId="62A262ED" w14:textId="77777777" w:rsidR="0073432C" w:rsidRDefault="00000000">
    <w:pPr>
      <w:pBdr>
        <w:top w:val="nil"/>
        <w:left w:val="nil"/>
        <w:bottom w:val="nil"/>
        <w:right w:val="nil"/>
        <w:between w:val="nil"/>
      </w:pBdr>
      <w:tabs>
        <w:tab w:val="center" w:pos="4536"/>
        <w:tab w:val="right" w:pos="9072"/>
      </w:tabs>
      <w:spacing w:line="240" w:lineRule="auto"/>
      <w:ind w:left="0" w:hanging="2"/>
      <w:rPr>
        <w:color w:val="000000"/>
      </w:rPr>
    </w:pPr>
    <w:r>
      <w:rPr>
        <w:color w:val="000000"/>
      </w:rPr>
      <w:t xml:space="preserve">                                                                                        https://dergipark.org.tr/xxxxx</w:t>
    </w:r>
  </w:p>
  <w:p w14:paraId="0ABA04D4" w14:textId="77777777" w:rsidR="0073432C" w:rsidRDefault="0073432C">
    <w:pPr>
      <w:pBdr>
        <w:top w:val="nil"/>
        <w:left w:val="nil"/>
        <w:bottom w:val="nil"/>
        <w:right w:val="nil"/>
        <w:between w:val="nil"/>
      </w:pBdr>
      <w:tabs>
        <w:tab w:val="center" w:pos="4536"/>
        <w:tab w:val="right" w:pos="90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77FCF"/>
    <w:multiLevelType w:val="multilevel"/>
    <w:tmpl w:val="F12CD47E"/>
    <w:lvl w:ilvl="0">
      <w:start w:val="1"/>
      <w:numFmt w:val="bullet"/>
      <w:pStyle w:val="figurecaption"/>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8661C0A"/>
    <w:multiLevelType w:val="multilevel"/>
    <w:tmpl w:val="DAC8E1DA"/>
    <w:lvl w:ilvl="0">
      <w:start w:val="1"/>
      <w:numFmt w:val="decimal"/>
      <w:pStyle w:val="Balk4JFSHeading4"/>
      <w:lvlText w:val="%1."/>
      <w:lvlJc w:val="left"/>
      <w:pPr>
        <w:tabs>
          <w:tab w:val="num" w:pos="720"/>
        </w:tabs>
        <w:ind w:left="720" w:hanging="720"/>
      </w:pPr>
    </w:lvl>
    <w:lvl w:ilvl="1">
      <w:start w:val="1"/>
      <w:numFmt w:val="decimal"/>
      <w:pStyle w:val="Balk2JFS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3F0C4A"/>
    <w:multiLevelType w:val="multilevel"/>
    <w:tmpl w:val="69984F9A"/>
    <w:lvl w:ilvl="0">
      <w:start w:val="1"/>
      <w:numFmt w:val="decimal"/>
      <w:pStyle w:val="Balk1JFSHeading1"/>
      <w:lvlText w:val="[%1]"/>
      <w:lvlJc w:val="left"/>
      <w:pPr>
        <w:ind w:left="360" w:hanging="360"/>
      </w:pPr>
      <w:rPr>
        <w:rFonts w:ascii="Times New Roman" w:eastAsia="Times New Roman" w:hAnsi="Times New Roman" w:cs="Times New Roman"/>
        <w:b w:val="0"/>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62D0837"/>
    <w:multiLevelType w:val="multilevel"/>
    <w:tmpl w:val="C8644398"/>
    <w:lvl w:ilvl="0">
      <w:start w:val="1"/>
      <w:numFmt w:val="decimal"/>
      <w:pStyle w:val="footnote"/>
      <w:lvlText w:val="%1."/>
      <w:lvlJc w:val="left"/>
      <w:pPr>
        <w:ind w:left="576"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15:restartNumberingAfterBreak="0">
    <w:nsid w:val="52053F07"/>
    <w:multiLevelType w:val="multilevel"/>
    <w:tmpl w:val="5BECF1EC"/>
    <w:lvl w:ilvl="0">
      <w:start w:val="1"/>
      <w:numFmt w:val="lowerLetter"/>
      <w:pStyle w:val="bulletlist"/>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num w:numId="1" w16cid:durableId="664670430">
    <w:abstractNumId w:val="4"/>
  </w:num>
  <w:num w:numId="2" w16cid:durableId="581336673">
    <w:abstractNumId w:val="0"/>
  </w:num>
  <w:num w:numId="3" w16cid:durableId="155845407">
    <w:abstractNumId w:val="3"/>
  </w:num>
  <w:num w:numId="4" w16cid:durableId="776213437">
    <w:abstractNumId w:val="2"/>
  </w:num>
  <w:num w:numId="5" w16cid:durableId="1936749310">
    <w:abstractNumId w:val="1"/>
  </w:num>
  <w:num w:numId="6" w16cid:durableId="13975878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30675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92423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000766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32C"/>
    <w:rsid w:val="002000E1"/>
    <w:rsid w:val="0073432C"/>
    <w:rsid w:val="00A40CB9"/>
    <w:rsid w:val="00C401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0F7776"/>
  <w15:docId w15:val="{5A495563-FF42-4733-B0E3-CA85F828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tr-T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Balk1">
    <w:name w:val="heading 1"/>
    <w:basedOn w:val="Normal"/>
    <w:next w:val="Normal"/>
    <w:uiPriority w:val="9"/>
    <w:qFormat/>
    <w:pPr>
      <w:keepNext/>
      <w:keepLines/>
      <w:spacing w:before="480" w:after="12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customStyle="1" w:styleId="Balk1JFSHeading1">
    <w:name w:val="Başlık 1;JFS_Heading 1"/>
    <w:basedOn w:val="Normal"/>
    <w:next w:val="Normal"/>
    <w:pPr>
      <w:keepNext/>
      <w:keepLines/>
      <w:numPr>
        <w:numId w:val="4"/>
      </w:numPr>
      <w:tabs>
        <w:tab w:val="left" w:pos="216"/>
      </w:tabs>
      <w:spacing w:before="240" w:after="200" w:line="360" w:lineRule="auto"/>
      <w:ind w:left="568" w:hanging="284"/>
    </w:pPr>
    <w:rPr>
      <w:rFonts w:eastAsia="MS Mincho"/>
      <w:b/>
      <w:smallCaps/>
      <w:noProof/>
      <w:sz w:val="24"/>
      <w:lang/>
    </w:rPr>
  </w:style>
  <w:style w:type="paragraph" w:customStyle="1" w:styleId="Balk2JFSHeading2">
    <w:name w:val="Başlık 2;JFS_Heading 2"/>
    <w:basedOn w:val="Normal"/>
    <w:next w:val="Normal"/>
    <w:pPr>
      <w:keepNext/>
      <w:keepLines/>
      <w:numPr>
        <w:ilvl w:val="1"/>
        <w:numId w:val="5"/>
      </w:numPr>
      <w:tabs>
        <w:tab w:val="num" w:pos="288"/>
      </w:tabs>
      <w:spacing w:before="240" w:after="160" w:line="360" w:lineRule="auto"/>
      <w:ind w:left="289" w:hanging="289"/>
      <w:jc w:val="left"/>
      <w:outlineLvl w:val="1"/>
    </w:pPr>
    <w:rPr>
      <w:rFonts w:eastAsia="MS Mincho"/>
      <w:b/>
      <w:i/>
      <w:iCs/>
      <w:noProof/>
      <w:sz w:val="24"/>
      <w:lang/>
    </w:rPr>
  </w:style>
  <w:style w:type="paragraph" w:customStyle="1" w:styleId="Balk3JFSHeading3">
    <w:name w:val="Başlık 3;JFS_Heading 3"/>
    <w:basedOn w:val="Normal"/>
    <w:next w:val="Normal"/>
    <w:pPr>
      <w:spacing w:before="120" w:line="360" w:lineRule="auto"/>
      <w:jc w:val="both"/>
      <w:outlineLvl w:val="2"/>
    </w:pPr>
    <w:rPr>
      <w:rFonts w:eastAsia="MS Mincho"/>
      <w:i/>
      <w:iCs/>
      <w:noProof/>
      <w:sz w:val="24"/>
      <w:lang/>
    </w:rPr>
  </w:style>
  <w:style w:type="paragraph" w:customStyle="1" w:styleId="Balk4JFSHeading4">
    <w:name w:val="Başlık 4;JFS_Heading 4"/>
    <w:basedOn w:val="Normal"/>
    <w:next w:val="Normal"/>
    <w:pPr>
      <w:numPr>
        <w:numId w:val="6"/>
      </w:numPr>
      <w:tabs>
        <w:tab w:val="left" w:pos="821"/>
      </w:tabs>
      <w:spacing w:line="360" w:lineRule="auto"/>
      <w:ind w:left="714" w:hanging="357"/>
      <w:jc w:val="both"/>
      <w:outlineLvl w:val="3"/>
    </w:pPr>
    <w:rPr>
      <w:rFonts w:eastAsia="MS Mincho"/>
      <w:i/>
      <w:iCs/>
      <w:noProof/>
      <w:sz w:val="24"/>
      <w:lang/>
    </w:rPr>
  </w:style>
  <w:style w:type="paragraph" w:customStyle="1" w:styleId="Balk5JFSHeading5">
    <w:name w:val="Başlık 5;JFS_Heading 5"/>
    <w:basedOn w:val="Normal"/>
    <w:next w:val="Normal"/>
    <w:pPr>
      <w:tabs>
        <w:tab w:val="left" w:pos="360"/>
      </w:tabs>
      <w:spacing w:before="240" w:after="200" w:line="360" w:lineRule="auto"/>
      <w:outlineLvl w:val="4"/>
    </w:pPr>
    <w:rPr>
      <w:b/>
      <w:smallCaps/>
      <w:noProof/>
      <w:sz w:val="24"/>
      <w:lang/>
    </w:rPr>
  </w:style>
  <w:style w:type="character" w:customStyle="1" w:styleId="Balk1CharJFSHeading1Char">
    <w:name w:val="Başlık 1 Char;JFS_Heading 1 Char"/>
    <w:rPr>
      <w:rFonts w:ascii="Times New Roman" w:eastAsia="MS Mincho" w:hAnsi="Times New Roman"/>
      <w:b/>
      <w:smallCaps/>
      <w:noProof/>
      <w:w w:val="100"/>
      <w:position w:val="-1"/>
      <w:sz w:val="24"/>
      <w:effect w:val="none"/>
      <w:vertAlign w:val="baseline"/>
      <w:cs w:val="0"/>
      <w:em w:val="none"/>
      <w:lang/>
    </w:rPr>
  </w:style>
  <w:style w:type="character" w:customStyle="1" w:styleId="Balk2CharJFSHeading2Char">
    <w:name w:val="Başlık 2 Char;JFS_Heading 2 Char"/>
    <w:rPr>
      <w:rFonts w:ascii="Times New Roman" w:eastAsia="MS Mincho" w:hAnsi="Times New Roman"/>
      <w:b/>
      <w:i/>
      <w:iCs/>
      <w:noProof/>
      <w:w w:val="100"/>
      <w:position w:val="-1"/>
      <w:sz w:val="24"/>
      <w:effect w:val="none"/>
      <w:vertAlign w:val="baseline"/>
      <w:cs w:val="0"/>
      <w:em w:val="none"/>
      <w:lang/>
    </w:rPr>
  </w:style>
  <w:style w:type="character" w:customStyle="1" w:styleId="Balk3CharJFSHeading3Char">
    <w:name w:val="Başlık 3 Char;JFS_Heading 3 Char"/>
    <w:rPr>
      <w:rFonts w:ascii="Times New Roman" w:eastAsia="MS Mincho" w:hAnsi="Times New Roman"/>
      <w:i/>
      <w:iCs/>
      <w:noProof/>
      <w:w w:val="100"/>
      <w:position w:val="-1"/>
      <w:sz w:val="24"/>
      <w:effect w:val="none"/>
      <w:vertAlign w:val="baseline"/>
      <w:cs w:val="0"/>
      <w:em w:val="none"/>
      <w:lang/>
    </w:rPr>
  </w:style>
  <w:style w:type="character" w:customStyle="1" w:styleId="Balk4CharJFSHeading4Char">
    <w:name w:val="Başlık 4 Char;JFS_Heading 4 Char"/>
    <w:rPr>
      <w:rFonts w:ascii="Times New Roman" w:eastAsia="MS Mincho" w:hAnsi="Times New Roman"/>
      <w:i/>
      <w:iCs/>
      <w:noProof/>
      <w:w w:val="100"/>
      <w:position w:val="-1"/>
      <w:sz w:val="24"/>
      <w:effect w:val="none"/>
      <w:vertAlign w:val="baseline"/>
      <w:cs w:val="0"/>
      <w:em w:val="none"/>
      <w:lang/>
    </w:rPr>
  </w:style>
  <w:style w:type="character" w:customStyle="1" w:styleId="Balk5CharJFSHeading5Char">
    <w:name w:val="Başlık 5 Char;JFS_Heading 5 Char"/>
    <w:rPr>
      <w:rFonts w:ascii="Times New Roman" w:hAnsi="Times New Roman"/>
      <w:b/>
      <w:smallCaps/>
      <w:noProof/>
      <w:w w:val="100"/>
      <w:position w:val="-1"/>
      <w:sz w:val="24"/>
      <w:effect w:val="none"/>
      <w:vertAlign w:val="baseline"/>
      <w:cs w:val="0"/>
      <w:em w:val="none"/>
      <w:lang/>
    </w:rPr>
  </w:style>
  <w:style w:type="paragraph" w:customStyle="1" w:styleId="Abstract">
    <w:name w:val="Abstract"/>
    <w:pPr>
      <w:suppressAutoHyphens/>
      <w:spacing w:after="200" w:line="1" w:lineRule="atLeast"/>
      <w:ind w:leftChars="-1" w:left="-1" w:hangingChars="1" w:firstLine="274"/>
      <w:jc w:val="both"/>
      <w:textDirection w:val="btLr"/>
      <w:textAlignment w:val="top"/>
      <w:outlineLvl w:val="0"/>
    </w:pPr>
    <w:rPr>
      <w:b/>
      <w:bCs/>
      <w:position w:val="-1"/>
      <w:sz w:val="18"/>
      <w:szCs w:val="18"/>
      <w:lang w:eastAsia="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eastAsia="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lang/>
    </w:rPr>
  </w:style>
  <w:style w:type="paragraph" w:styleId="GvdeMetni">
    <w:name w:val="Body Text"/>
    <w:basedOn w:val="Normal"/>
    <w:pPr>
      <w:tabs>
        <w:tab w:val="left" w:pos="288"/>
      </w:tabs>
      <w:spacing w:after="120" w:line="228" w:lineRule="auto"/>
      <w:ind w:firstLine="288"/>
      <w:jc w:val="both"/>
    </w:pPr>
    <w:rPr>
      <w:rFonts w:eastAsia="MS Mincho"/>
    </w:rPr>
  </w:style>
  <w:style w:type="character" w:customStyle="1" w:styleId="GvdeMetniChar">
    <w:name w:val="Gövde Metni Char"/>
    <w:rPr>
      <w:rFonts w:ascii="Times New Roman" w:eastAsia="MS Mincho" w:hAnsi="Times New Roman" w:cs="Times New Roman"/>
      <w:w w:val="100"/>
      <w:position w:val="-1"/>
      <w:sz w:val="20"/>
      <w:szCs w:val="20"/>
      <w:effect w:val="none"/>
      <w:vertAlign w:val="baseline"/>
      <w:cs w:val="0"/>
      <w:em w:val="none"/>
    </w:rPr>
  </w:style>
  <w:style w:type="paragraph" w:customStyle="1" w:styleId="bulletlist">
    <w:name w:val="bullet list"/>
    <w:basedOn w:val="GvdeMetni"/>
    <w:pPr>
      <w:numPr>
        <w:numId w:val="1"/>
      </w:numPr>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tabs>
        <w:tab w:val="left" w:pos="533"/>
      </w:tabs>
      <w:suppressAutoHyphens/>
      <w:spacing w:before="80" w:after="200" w:line="1" w:lineRule="atLeast"/>
      <w:ind w:leftChars="-1" w:left="0" w:hangingChars="1" w:firstLine="0"/>
      <w:jc w:val="both"/>
      <w:textDirection w:val="btLr"/>
      <w:textAlignment w:val="top"/>
      <w:outlineLvl w:val="0"/>
    </w:pPr>
    <w:rPr>
      <w:noProof/>
      <w:position w:val="-1"/>
      <w:sz w:val="16"/>
      <w:szCs w:val="16"/>
      <w:lang/>
    </w:rPr>
  </w:style>
  <w:style w:type="paragraph" w:customStyle="1" w:styleId="footnote">
    <w:name w:val="footnote"/>
    <w:pPr>
      <w:framePr w:hSpace="187" w:vSpace="187" w:wrap="notBeside" w:vAnchor="text" w:hAnchor="text" w:x="6121" w:y="577"/>
      <w:numPr>
        <w:numId w:val="3"/>
      </w:numPr>
      <w:suppressAutoHyphens/>
      <w:spacing w:after="40" w:line="1" w:lineRule="atLeast"/>
      <w:ind w:leftChars="-1" w:left="-1" w:hangingChars="1" w:hanging="1"/>
      <w:textDirection w:val="btLr"/>
      <w:textAlignment w:val="top"/>
      <w:outlineLvl w:val="0"/>
    </w:pPr>
    <w:rPr>
      <w:position w:val="-1"/>
      <w:sz w:val="16"/>
      <w:szCs w:val="16"/>
      <w:lang w:eastAsia="en-US"/>
    </w:rPr>
  </w:style>
  <w:style w:type="paragraph" w:customStyle="1" w:styleId="keywords">
    <w:name w:val="key words"/>
    <w:pPr>
      <w:suppressAutoHyphens/>
      <w:spacing w:after="120" w:line="1" w:lineRule="atLeast"/>
      <w:ind w:leftChars="-1" w:left="-1" w:hangingChars="1" w:firstLine="274"/>
      <w:jc w:val="both"/>
      <w:textDirection w:val="btLr"/>
      <w:textAlignment w:val="top"/>
      <w:outlineLvl w:val="0"/>
    </w:pPr>
    <w:rPr>
      <w:b/>
      <w:bCs/>
      <w:i/>
      <w:iCs/>
      <w:noProof/>
      <w:position w:val="-1"/>
      <w:sz w:val="18"/>
      <w:szCs w:val="18"/>
      <w:lang/>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bCs/>
      <w:noProof/>
      <w:position w:val="-1"/>
      <w:sz w:val="28"/>
      <w:szCs w:val="28"/>
      <w:lang/>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bCs/>
      <w:noProof/>
      <w:position w:val="-1"/>
      <w:sz w:val="48"/>
      <w:szCs w:val="48"/>
      <w:lang/>
    </w:rPr>
  </w:style>
  <w:style w:type="paragraph" w:customStyle="1" w:styleId="references">
    <w:name w:val="references"/>
    <w:pPr>
      <w:tabs>
        <w:tab w:val="num" w:pos="720"/>
      </w:tabs>
      <w:suppressAutoHyphens/>
      <w:spacing w:after="50" w:line="180" w:lineRule="atLeast"/>
      <w:ind w:leftChars="-1" w:left="-1" w:hangingChars="1" w:hanging="1"/>
      <w:jc w:val="both"/>
      <w:textDirection w:val="btLr"/>
      <w:textAlignment w:val="top"/>
      <w:outlineLvl w:val="0"/>
    </w:pPr>
    <w:rPr>
      <w:noProof/>
      <w:position w:val="-1"/>
      <w:sz w:val="16"/>
      <w:szCs w:val="16"/>
      <w:lang/>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firstLine="288"/>
      <w:textDirection w:val="btLr"/>
      <w:textAlignment w:val="top"/>
      <w:outlineLvl w:val="0"/>
    </w:pPr>
    <w:rPr>
      <w:position w:val="-1"/>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lang/>
    </w:rPr>
  </w:style>
  <w:style w:type="paragraph" w:customStyle="1" w:styleId="tablefootnote">
    <w:name w:val="table footnote"/>
    <w:pPr>
      <w:tabs>
        <w:tab w:val="left" w:pos="29"/>
        <w:tab w:val="num" w:pos="720"/>
      </w:tabs>
      <w:suppressAutoHyphens/>
      <w:spacing w:before="60" w:after="30" w:line="1" w:lineRule="atLeast"/>
      <w:ind w:leftChars="-1" w:left="360" w:hangingChars="1" w:hanging="1"/>
      <w:jc w:val="right"/>
      <w:textDirection w:val="btLr"/>
      <w:textAlignment w:val="top"/>
      <w:outlineLvl w:val="0"/>
    </w:pPr>
    <w:rPr>
      <w:rFonts w:eastAsia="MS Mincho"/>
      <w:position w:val="-1"/>
      <w:sz w:val="12"/>
      <w:szCs w:val="12"/>
      <w:lang w:eastAsia="en-US"/>
    </w:rPr>
  </w:style>
  <w:style w:type="paragraph" w:customStyle="1" w:styleId="tablehead">
    <w:name w:val="table head"/>
    <w:pPr>
      <w:tabs>
        <w:tab w:val="num" w:pos="720"/>
      </w:tabs>
      <w:suppressAutoHyphens/>
      <w:spacing w:before="240" w:after="120" w:line="216" w:lineRule="auto"/>
      <w:ind w:leftChars="-1" w:left="-1" w:hangingChars="1" w:hanging="1"/>
      <w:textDirection w:val="btLr"/>
      <w:textAlignment w:val="top"/>
      <w:outlineLvl w:val="0"/>
    </w:pPr>
    <w:rPr>
      <w:smallCaps/>
      <w:noProof/>
      <w:position w:val="-1"/>
      <w:sz w:val="16"/>
      <w:szCs w:val="16"/>
      <w:lang/>
    </w:rPr>
  </w:style>
  <w:style w:type="character" w:styleId="DipnotBavurusu">
    <w:name w:val="footnote reference"/>
    <w:rPr>
      <w:w w:val="100"/>
      <w:position w:val="-1"/>
      <w:effect w:val="none"/>
      <w:vertAlign w:val="superscript"/>
      <w:cs w:val="0"/>
      <w:em w:val="none"/>
    </w:rPr>
  </w:style>
  <w:style w:type="paragraph" w:styleId="DipnotMetni">
    <w:name w:val="footnote text"/>
    <w:basedOn w:val="Normal"/>
    <w:qFormat/>
  </w:style>
  <w:style w:type="character" w:customStyle="1" w:styleId="DipnotMetniChar">
    <w:name w:val="Dipnot Metni Char"/>
    <w:rPr>
      <w:rFonts w:ascii="Times New Roman" w:hAnsi="Times New Roman"/>
      <w:w w:val="100"/>
      <w:position w:val="-1"/>
      <w:effect w:val="none"/>
      <w:vertAlign w:val="baseline"/>
      <w:cs w:val="0"/>
      <w:em w:val="none"/>
      <w:lang w:val="en-US" w:eastAsia="en-US"/>
    </w:rPr>
  </w:style>
  <w:style w:type="paragraph" w:customStyle="1" w:styleId="JFStext">
    <w:name w:val="JFS_text"/>
    <w:basedOn w:val="GvdeMetni"/>
    <w:next w:val="Normal"/>
    <w:pPr>
      <w:spacing w:after="0" w:line="360" w:lineRule="auto"/>
      <w:ind w:firstLine="284"/>
    </w:pPr>
    <w:rPr>
      <w:sz w:val="24"/>
    </w:rPr>
  </w:style>
  <w:style w:type="paragraph" w:styleId="BalonMetni">
    <w:name w:val="Balloon Text"/>
    <w:basedOn w:val="Normal"/>
    <w:qFormat/>
    <w:rPr>
      <w:rFonts w:ascii="Tahoma" w:hAnsi="Tahoma" w:cs="Tahoma"/>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lang w:val="en-US" w:eastAsia="en-US"/>
    </w:rPr>
  </w:style>
  <w:style w:type="paragraph" w:styleId="stBilgi">
    <w:name w:val="header"/>
    <w:basedOn w:val="Normal"/>
    <w:qFormat/>
    <w:pPr>
      <w:tabs>
        <w:tab w:val="center" w:pos="4536"/>
        <w:tab w:val="right" w:pos="9072"/>
      </w:tabs>
    </w:pPr>
  </w:style>
  <w:style w:type="character" w:customStyle="1" w:styleId="stBilgiChar">
    <w:name w:val="Üst Bilgi Char"/>
    <w:rPr>
      <w:rFonts w:ascii="Times New Roman" w:hAnsi="Times New Roman"/>
      <w:w w:val="100"/>
      <w:position w:val="-1"/>
      <w:effect w:val="none"/>
      <w:vertAlign w:val="baseline"/>
      <w:cs w:val="0"/>
      <w:em w:val="none"/>
      <w:lang w:val="en-US" w:eastAsia="en-US"/>
    </w:rPr>
  </w:style>
  <w:style w:type="paragraph" w:styleId="AltBilgi">
    <w:name w:val="footer"/>
    <w:basedOn w:val="Normal"/>
    <w:qFormat/>
    <w:pPr>
      <w:tabs>
        <w:tab w:val="center" w:pos="4536"/>
        <w:tab w:val="right" w:pos="9072"/>
      </w:tabs>
    </w:pPr>
  </w:style>
  <w:style w:type="character" w:customStyle="1" w:styleId="AltBilgiChar">
    <w:name w:val="Alt Bilgi Char"/>
    <w:rPr>
      <w:rFonts w:ascii="Times New Roman" w:hAnsi="Times New Roman"/>
      <w:w w:val="100"/>
      <w:position w:val="-1"/>
      <w:effect w:val="none"/>
      <w:vertAlign w:val="baseline"/>
      <w:cs w:val="0"/>
      <w:em w:val="none"/>
      <w:lang w:val="en-US" w:eastAsia="en-US"/>
    </w:rPr>
  </w:style>
  <w:style w:type="paragraph" w:customStyle="1" w:styleId="JFStab-fig">
    <w:name w:val="JFS_tab-fig"/>
    <w:basedOn w:val="Normal"/>
    <w:pPr>
      <w:jc w:val="left"/>
    </w:pPr>
    <w:rPr>
      <w:rFonts w:eastAsia="MS Mincho"/>
      <w:iCs/>
    </w:rPr>
  </w:style>
  <w:style w:type="character" w:styleId="Kpr">
    <w:name w:val="Hyperlink"/>
    <w:qFormat/>
    <w:rPr>
      <w:color w:val="467886"/>
      <w:w w:val="100"/>
      <w:position w:val="-1"/>
      <w:u w:val="single"/>
      <w:effect w:val="none"/>
      <w:vertAlign w:val="baseline"/>
      <w:cs w:val="0"/>
      <w:em w:val="none"/>
    </w:rPr>
  </w:style>
  <w:style w:type="character" w:customStyle="1" w:styleId="JFStab-figChar">
    <w:name w:val="JFS_tab-fig Char"/>
    <w:rPr>
      <w:rFonts w:ascii="Times New Roman" w:eastAsia="MS Mincho" w:hAnsi="Times New Roman"/>
      <w:iCs/>
      <w:w w:val="100"/>
      <w:position w:val="-1"/>
      <w:effect w:val="none"/>
      <w:vertAlign w:val="baseline"/>
      <w:cs w:val="0"/>
      <w:em w:val="none"/>
      <w:lang w:val="en-US" w:eastAsia="en-US"/>
    </w:rPr>
  </w:style>
  <w:style w:type="character" w:styleId="zmlenmeyenBahsetme">
    <w:name w:val="Unresolved Mention"/>
    <w:qFormat/>
    <w:rPr>
      <w:color w:val="605E5C"/>
      <w:w w:val="100"/>
      <w:position w:val="-1"/>
      <w:effect w:val="none"/>
      <w:shd w:val="clear" w:color="auto" w:fill="E1DFDD"/>
      <w:vertAlign w:val="baseline"/>
      <w:cs w:val="0"/>
      <w:em w:val="non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Jr4R0jNyD60BngKk2t4d/Lzjg==">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977</Words>
  <Characters>5122</Characters>
  <Application>Microsoft Office Word</Application>
  <DocSecurity>0</DocSecurity>
  <Lines>113</Lines>
  <Paragraphs>53</Paragraphs>
  <ScaleCrop>false</ScaleCrop>
  <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IBRAHIM CANAK</cp:lastModifiedBy>
  <cp:revision>2</cp:revision>
  <dcterms:created xsi:type="dcterms:W3CDTF">2025-02-18T17:03:00Z</dcterms:created>
  <dcterms:modified xsi:type="dcterms:W3CDTF">2025-04-06T11:25:00Z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19eea4313dd2b8ffa93b67b492c506358ff19438358bd842bfc2e7b44ce81663</vt:lpwstr>
  </property>
</Properties>
</file>